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59" w:before="460" w:after="120"/>
        <w:ind w:left="-227" w:right="0" w:hanging="0"/>
        <w:jc w:val="left"/>
        <w:outlineLvl w:val="1"/>
        <w:rPr>
          <w:b/>
          <w:b/>
          <w:bCs/>
          <w:i w:val="false"/>
          <w:i w:val="false"/>
          <w:iCs w:val="false"/>
          <w:color w:val="FF0000"/>
          <w:sz w:val="64"/>
          <w:szCs w:val="64"/>
          <w:lang w:val="el-GR"/>
        </w:rPr>
      </w:pPr>
      <w:r>
        <w:rPr>
          <w:b/>
          <w:bCs/>
          <w:i w:val="false"/>
          <w:iCs w:val="false"/>
          <w:color w:val="FF0000"/>
          <w:sz w:val="64"/>
          <w:szCs w:val="64"/>
          <w:lang w:val="el-GR"/>
        </w:rPr>
        <w:t>ΑΛΚΑΛΙ</w:t>
      </w:r>
      <w:r>
        <w:rPr>
          <w:b/>
          <w:bCs/>
          <w:i w:val="false"/>
          <w:iCs w:val="false"/>
          <w:color w:val="FF0000"/>
          <w:sz w:val="64"/>
          <w:szCs w:val="64"/>
          <w:lang w:val="el-G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518795</wp:posOffset>
            </wp:positionH>
            <wp:positionV relativeFrom="paragraph">
              <wp:posOffset>53975</wp:posOffset>
            </wp:positionV>
            <wp:extent cx="5363845" cy="402272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Α</w:t>
      </w:r>
      <w:r>
        <w:rPr>
          <w:b/>
          <w:bCs/>
          <w:i w:val="false"/>
          <w:iCs w:val="false"/>
          <w:color w:val="FF0000"/>
          <w:sz w:val="64"/>
          <w:szCs w:val="64"/>
          <w:lang w:val="el-GR"/>
        </w:rPr>
        <w:t xml:space="preserve">       </w:t>
      </w:r>
      <w:r>
        <w:rPr>
          <w:b/>
          <w:bCs/>
          <w:i w:val="false"/>
          <w:iCs w:val="false"/>
          <w:color w:val="FF0000"/>
          <w:sz w:val="64"/>
          <w:szCs w:val="64"/>
          <w:lang w:val="el-GR"/>
        </w:rPr>
        <w:t xml:space="preserve">                       </w:t>
      </w:r>
      <w:r>
        <w:rPr>
          <w:b/>
          <w:bCs/>
          <w:i w:val="false"/>
          <w:iCs w:val="false"/>
          <w:color w:val="000000"/>
          <w:sz w:val="36"/>
          <w:szCs w:val="36"/>
          <w:u w:val="single"/>
        </w:rPr>
        <w:t xml:space="preserve">Αλκάλια </w:t>
      </w:r>
      <w:r>
        <w:rPr>
          <w:b/>
          <w:bCs/>
          <w:i w:val="false"/>
          <w:iCs w:val="false"/>
          <w:color w:val="000000"/>
          <w:sz w:val="36"/>
          <w:szCs w:val="36"/>
        </w:rPr>
        <w:t>ονομάζονται τα στοιχεία της 1ης ομάδας του περιοδικού πίνακα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 εκτός από το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υδρογόνο.                   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>Ε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ίναι το </w:t>
      </w:r>
      <w:r>
        <w:rPr>
          <w:b/>
          <w:bCs/>
          <w:i w:val="false"/>
          <w:iCs w:val="false"/>
          <w:color w:val="FF0000"/>
          <w:sz w:val="36"/>
          <w:szCs w:val="36"/>
        </w:rPr>
        <w:t>λ</w:t>
      </w:r>
      <w:r>
        <w:rPr>
          <w:b/>
          <w:bCs/>
          <w:i w:val="false"/>
          <w:iCs w:val="false"/>
          <w:color w:val="FF0000"/>
          <w:sz w:val="36"/>
          <w:szCs w:val="36"/>
          <w:u w:val="single"/>
        </w:rPr>
        <w:t>ίθιο (Li</w:t>
      </w:r>
      <w:r>
        <w:rPr>
          <w:b/>
          <w:bCs/>
          <w:i w:val="false"/>
          <w:iCs w:val="false"/>
          <w:color w:val="FF0000"/>
          <w:sz w:val="36"/>
          <w:szCs w:val="36"/>
        </w:rPr>
        <w:t>)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  το </w:t>
      </w:r>
      <w:r>
        <w:rPr>
          <w:b/>
          <w:bCs/>
          <w:i w:val="false"/>
          <w:iCs w:val="false"/>
          <w:color w:val="FF0000"/>
          <w:sz w:val="36"/>
          <w:szCs w:val="36"/>
          <w:u w:val="single"/>
        </w:rPr>
        <w:t>νάτριο (Na)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 το </w:t>
      </w:r>
      <w:r>
        <w:rPr>
          <w:b/>
          <w:bCs/>
          <w:i w:val="false"/>
          <w:iCs w:val="false"/>
          <w:color w:val="FF0000"/>
          <w:sz w:val="36"/>
          <w:szCs w:val="36"/>
          <w:u w:val="single"/>
        </w:rPr>
        <w:t>κάλιο (K),</w:t>
      </w:r>
      <w:r>
        <w:rPr>
          <w:b/>
          <w:bCs/>
          <w:i w:val="false"/>
          <w:iCs w:val="false"/>
          <w:color w:val="000000"/>
          <w:sz w:val="36"/>
          <w:szCs w:val="36"/>
          <w:u w:val="single"/>
        </w:rPr>
        <w:t xml:space="preserve"> 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                    το </w:t>
      </w:r>
      <w:r>
        <w:rPr>
          <w:b/>
          <w:bCs/>
          <w:i w:val="false"/>
          <w:iCs w:val="false"/>
          <w:color w:val="FF0000"/>
          <w:sz w:val="36"/>
          <w:szCs w:val="36"/>
          <w:u w:val="single"/>
        </w:rPr>
        <w:t>ρουβίδιο (Rb)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   το </w:t>
      </w:r>
      <w:r>
        <w:rPr>
          <w:b/>
          <w:bCs/>
          <w:i w:val="false"/>
          <w:iCs w:val="false"/>
          <w:color w:val="FF0000"/>
          <w:sz w:val="36"/>
          <w:szCs w:val="36"/>
          <w:u w:val="single"/>
        </w:rPr>
        <w:t>καίσιο (Cs)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  και το </w:t>
      </w:r>
      <w:r>
        <w:rPr>
          <w:b/>
          <w:bCs/>
          <w:i w:val="false"/>
          <w:iCs w:val="false"/>
          <w:color w:val="FF0000"/>
          <w:sz w:val="36"/>
          <w:szCs w:val="36"/>
          <w:u w:val="single"/>
        </w:rPr>
        <w:t>φράγκιο (Fr)</w:t>
      </w:r>
      <w:r>
        <w:rPr>
          <w:b/>
          <w:bCs/>
          <w:i w:val="false"/>
          <w:iCs w:val="false"/>
          <w:color w:val="000000"/>
          <w:sz w:val="36"/>
          <w:szCs w:val="36"/>
        </w:rPr>
        <w:t>,   το οποίο είναι ασταθές τεχνητό στοιχείο , δεν το συναντάμε στη φύση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-22860</wp:posOffset>
            </wp:positionH>
            <wp:positionV relativeFrom="paragraph">
              <wp:posOffset>6697980</wp:posOffset>
            </wp:positionV>
            <wp:extent cx="2484755" cy="2149475"/>
            <wp:effectExtent l="0" t="0" r="0" b="0"/>
            <wp:wrapSquare wrapText="largest"/>
            <wp:docPr id="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>κ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αι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αποτελεί φυσικό </w:t>
      </w:r>
      <w:hyperlink r:id="rId4">
        <w:r>
          <w:rPr>
            <w:rStyle w:val="InternetLink"/>
            <w:b/>
            <w:bCs/>
            <w:i w:val="false"/>
            <w:iCs w:val="false"/>
            <w:color w:val="000000"/>
            <w:sz w:val="36"/>
            <w:szCs w:val="36"/>
          </w:rPr>
          <w:t>ραδιενεργό στοιχείο</w:t>
        </w:r>
      </w:hyperlink>
      <w:r>
        <w:rPr>
          <w:b/>
          <w:bCs/>
          <w:i w:val="false"/>
          <w:iCs w:val="false"/>
          <w:color w:val="000000"/>
          <w:sz w:val="36"/>
          <w:szCs w:val="36"/>
        </w:rPr>
        <w:t xml:space="preserve">.         </w:t>
      </w:r>
    </w:p>
    <w:p>
      <w:pPr>
        <w:pStyle w:val="TextBody"/>
        <w:spacing w:lineRule="auto" w:line="360"/>
        <w:rPr/>
      </w:pPr>
      <w:r>
        <w:rPr>
          <w:b/>
          <w:bCs/>
          <w:i w:val="false"/>
          <w:iCs w:val="false"/>
          <w:color w:val="000000"/>
          <w:sz w:val="36"/>
          <w:szCs w:val="36"/>
        </w:rPr>
        <w:t xml:space="preserve">                                             </w:t>
      </w:r>
      <w:r>
        <w:rPr>
          <w:b/>
          <w:bCs/>
          <w:color w:val="000000"/>
          <w:sz w:val="36"/>
          <w:szCs w:val="36"/>
        </w:rPr>
        <w:t xml:space="preserve">                                  </w:t>
      </w:r>
    </w:p>
    <w:p>
      <w:pPr>
        <w:pStyle w:val="TextBody"/>
        <w:spacing w:lineRule="auto" w:line="360"/>
        <w:rPr/>
      </w:pPr>
      <w:r>
        <w:rPr>
          <w:b/>
          <w:bCs/>
          <w:color w:val="000000"/>
          <w:sz w:val="36"/>
          <w:szCs w:val="36"/>
        </w:rPr>
        <w:t xml:space="preserve">Όλα τα στοιχεία της ομάδας των αλκαλίων ανήκουν στα </w:t>
      </w:r>
      <w:r>
        <w:rPr>
          <w:b/>
          <w:bCs/>
          <w:color w:val="FF0000"/>
          <w:sz w:val="36"/>
          <w:szCs w:val="36"/>
        </w:rPr>
        <w:t>μέταλλα</w:t>
      </w:r>
      <w:r>
        <w:rPr>
          <w:b/>
          <w:bCs/>
          <w:color w:val="000000"/>
          <w:sz w:val="36"/>
          <w:szCs w:val="36"/>
        </w:rPr>
        <w:t xml:space="preserve">  και είναι </w:t>
      </w:r>
      <w:r>
        <w:rPr>
          <w:b/>
          <w:bCs/>
          <w:color w:val="FF0000"/>
          <w:sz w:val="36"/>
          <w:szCs w:val="36"/>
        </w:rPr>
        <w:t xml:space="preserve">πολύ δραστικά </w:t>
      </w:r>
      <w:r>
        <w:rPr>
          <w:b/>
          <w:bCs/>
          <w:color w:val="000000"/>
          <w:sz w:val="36"/>
          <w:szCs w:val="36"/>
        </w:rPr>
        <w:t xml:space="preserve">χημικά στοιχεία, γι' αυτό δε συναντώνται ελεύθερα στη φύση, αλλά βρίσκονται μόνο σε χημικές </w:t>
      </w:r>
      <w:r>
        <w:rPr>
          <w:b/>
          <w:bCs/>
          <w:color w:val="000000"/>
          <w:sz w:val="36"/>
          <w:szCs w:val="36"/>
          <w:lang w:val="el-GR"/>
        </w:rPr>
        <w:t>ενώσεις.                                                                                 Το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νάτριο και το κάλιο </w:t>
      </w:r>
      <w:r>
        <w:rPr>
          <w:b/>
          <w:bCs/>
          <w:color w:val="000000"/>
          <w:sz w:val="36"/>
          <w:szCs w:val="36"/>
        </w:rPr>
        <w:t xml:space="preserve"> θεωρούνται αντίστοιχα το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έκτο και το έβδομο κατά σειρά αφθονίας στοιχείο στο φλοιό της Γης, 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>αλλά τα υπόλοιπα είναι σπάνια</w:t>
      </w:r>
    </w:p>
    <w:p>
      <w:pPr>
        <w:pStyle w:val="Heading2"/>
        <w:spacing w:lineRule="auto" w:line="360"/>
        <w:rPr>
          <w:b/>
          <w:b/>
          <w:bCs/>
          <w:color w:val="FF0000"/>
        </w:rPr>
      </w:pPr>
      <w:r>
        <w:rPr>
          <w:b/>
          <w:bCs/>
          <w:i w:val="false"/>
          <w:iCs w:val="false"/>
          <w:color w:val="FF0000"/>
          <w:sz w:val="48"/>
          <w:szCs w:val="48"/>
          <w:u w:val="single"/>
          <w:lang w:val="el-GR"/>
        </w:rPr>
        <w:t>Iδιότητες των αλκαλίων</w:t>
      </w:r>
    </w:p>
    <w:p>
      <w:pPr>
        <w:pStyle w:val="Heading2"/>
        <w:numPr>
          <w:ilvl w:val="0"/>
          <w:numId w:val="5"/>
        </w:numPr>
        <w:spacing w:lineRule="auto" w:line="360"/>
        <w:rPr/>
      </w:pP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Είναι μαλακά και μπορούν  να κοπούν εύκολα με μαχαίρι. 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>Έχ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ουν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αργυρόλευκη μεταλλική λάμψη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.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 w:val="false"/>
          <w:bCs w:val="false"/>
          <w:i w:val="false"/>
          <w:iCs w:val="false"/>
          <w:color w:val="FF0000"/>
          <w:sz w:val="36"/>
          <w:szCs w:val="36"/>
        </w:rPr>
        <w:t>Έχ</w:t>
      </w:r>
      <w:r>
        <w:rPr>
          <w:rStyle w:val="StrongEmphasis"/>
          <w:b w:val="false"/>
          <w:bCs w:val="false"/>
          <w:i w:val="false"/>
          <w:iCs w:val="false"/>
          <w:color w:val="FF0000"/>
          <w:sz w:val="36"/>
          <w:szCs w:val="36"/>
          <w:lang w:val="el-GR"/>
        </w:rPr>
        <w:t xml:space="preserve">ουν </w:t>
      </w:r>
      <w:r>
        <w:rPr>
          <w:rStyle w:val="StrongEmphasis"/>
          <w:b w:val="false"/>
          <w:bCs w:val="false"/>
          <w:i w:val="false"/>
          <w:iCs w:val="false"/>
          <w:color w:val="FF0000"/>
          <w:sz w:val="36"/>
          <w:szCs w:val="36"/>
        </w:rPr>
        <w:t xml:space="preserve">γενικά μικρή πυκνότητα.  </w:t>
      </w:r>
      <w:r>
        <w:rPr>
          <w:rStyle w:val="StrongEmphasis"/>
          <w:b w:val="false"/>
          <w:bCs w:val="false"/>
          <w:i w:val="false"/>
          <w:iCs w:val="false"/>
          <w:color w:val="000000"/>
          <w:sz w:val="36"/>
          <w:szCs w:val="36"/>
        </w:rPr>
        <w:t xml:space="preserve"> 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                                   Το λίθιο, το νάτριο και το κάλιο είναι ελαφρύτερα από το νερό.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>Αντιδρ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ούν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με το νερό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οπότε σχηματίζονται </w:t>
      </w:r>
      <w:r>
        <w:rPr>
          <w:b/>
          <w:bCs/>
          <w:i w:val="false"/>
          <w:iCs w:val="false"/>
          <w:color w:val="FF0000"/>
          <w:sz w:val="36"/>
          <w:szCs w:val="36"/>
        </w:rPr>
        <w:t xml:space="preserve">κατιόντα </w:t>
      </w:r>
      <w:r>
        <w:rPr>
          <w:b/>
          <w:bCs/>
          <w:i w:val="false"/>
          <w:iCs w:val="false"/>
          <w:color w:val="FF0000"/>
          <w:sz w:val="36"/>
          <w:szCs w:val="36"/>
          <w:lang w:val="el-GR"/>
        </w:rPr>
        <w:t>μετάλλου</w:t>
      </w:r>
      <w:r>
        <w:rPr>
          <w:b/>
          <w:bCs/>
          <w:i w:val="false"/>
          <w:iCs w:val="false"/>
          <w:color w:val="000000"/>
          <w:sz w:val="36"/>
          <w:szCs w:val="36"/>
          <w:lang w:val="el-GR"/>
        </w:rPr>
        <w:t xml:space="preserve">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, ανιόντα υδροξειδίου </w:t>
      </w:r>
      <w:r>
        <w:rPr>
          <w:b/>
          <w:bCs/>
          <w:i w:val="false"/>
          <w:iCs w:val="false"/>
          <w:color w:val="FF0000"/>
          <w:sz w:val="36"/>
          <w:szCs w:val="36"/>
        </w:rPr>
        <w:t>(ΟΗ</w:t>
      </w:r>
      <w:r>
        <w:rPr>
          <w:rStyle w:val="StrongEmphasis"/>
          <w:b/>
          <w:bCs/>
          <w:i w:val="false"/>
          <w:iCs w:val="false"/>
          <w:color w:val="FF0000"/>
          <w:position w:val="12"/>
          <w:sz w:val="36"/>
          <w:szCs w:val="36"/>
        </w:rPr>
        <w:t>-</w:t>
      </w:r>
      <w:r>
        <w:rPr>
          <w:b/>
          <w:bCs/>
          <w:i w:val="false"/>
          <w:iCs w:val="false"/>
          <w:color w:val="FF0000"/>
          <w:sz w:val="36"/>
          <w:szCs w:val="36"/>
        </w:rPr>
        <w:t>)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και εκλύεται  </w:t>
      </w:r>
      <w:r>
        <w:rPr>
          <w:b/>
          <w:bCs/>
          <w:i w:val="false"/>
          <w:iCs w:val="false"/>
          <w:color w:val="FF0000"/>
          <w:sz w:val="36"/>
          <w:szCs w:val="36"/>
          <w:lang w:val="el-GR"/>
        </w:rPr>
        <w:t>Η</w:t>
      </w:r>
      <w:r>
        <w:rPr>
          <w:b/>
          <w:bCs/>
          <w:i w:val="false"/>
          <w:iCs w:val="false"/>
          <w:color w:val="FF0000"/>
          <w:sz w:val="36"/>
          <w:szCs w:val="36"/>
        </w:rPr>
        <w:t xml:space="preserve">, </w:t>
      </w:r>
      <w:r>
        <w:rPr>
          <w:b/>
          <w:bCs/>
          <w:i w:val="false"/>
          <w:iCs w:val="false"/>
          <w:color w:val="000000"/>
          <w:sz w:val="36"/>
          <w:szCs w:val="36"/>
        </w:rPr>
        <w:t xml:space="preserve"> σύμφωνα με τη χημική εξίσωση: </w:t>
      </w:r>
    </w:p>
    <w:p>
      <w:pPr>
        <w:pStyle w:val="TextBody"/>
        <w:spacing w:lineRule="auto" w:line="360"/>
        <w:rPr/>
      </w:pP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2Na(s) + 2H</w:t>
      </w:r>
      <w:r>
        <w:rPr>
          <w:rStyle w:val="StrongEmphasis"/>
          <w:b/>
          <w:bCs/>
          <w:i w:val="false"/>
          <w:iCs w:val="false"/>
          <w:color w:val="FF0000"/>
          <w:position w:val="-3"/>
          <w:sz w:val="36"/>
          <w:szCs w:val="36"/>
        </w:rPr>
        <w:t>2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O(l) → 2Na</w:t>
      </w:r>
      <w:r>
        <w:rPr>
          <w:rStyle w:val="StrongEmphasis"/>
          <w:b/>
          <w:bCs/>
          <w:i w:val="false"/>
          <w:iCs w:val="false"/>
          <w:color w:val="FF0000"/>
          <w:position w:val="12"/>
          <w:sz w:val="36"/>
          <w:szCs w:val="36"/>
        </w:rPr>
        <w:t>+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(aq) + 2OH</w:t>
      </w:r>
      <w:r>
        <w:rPr>
          <w:rStyle w:val="StrongEmphasis"/>
          <w:b/>
          <w:bCs/>
          <w:i w:val="false"/>
          <w:iCs w:val="false"/>
          <w:color w:val="FF0000"/>
          <w:position w:val="12"/>
          <w:sz w:val="36"/>
          <w:szCs w:val="36"/>
        </w:rPr>
        <w:t>-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(aq) + H</w:t>
      </w:r>
      <w:r>
        <w:rPr>
          <w:rStyle w:val="StrongEmphasis"/>
          <w:b/>
          <w:bCs/>
          <w:i w:val="false"/>
          <w:iCs w:val="false"/>
          <w:color w:val="FF0000"/>
          <w:position w:val="-3"/>
          <w:sz w:val="36"/>
          <w:szCs w:val="36"/>
        </w:rPr>
        <w:t>2</w:t>
      </w:r>
      <w:r>
        <w:rPr>
          <w:rStyle w:val="StrongEmphasis"/>
          <w:b/>
          <w:bCs/>
          <w:i w:val="false"/>
          <w:iCs w:val="false"/>
          <w:color w:val="FF0000"/>
          <w:sz w:val="36"/>
          <w:szCs w:val="36"/>
        </w:rPr>
        <w:t>(g)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Το λίθιο αντιδρά ήπια με το νερό, το νάτριο πιο δραστικά, ενώ  το 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κάλιο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 αντιδρά με το νερό βία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  <w:lang w:val="el-GR"/>
        </w:rPr>
        <w:t>ια</w:t>
      </w: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. </w:t>
      </w:r>
    </w:p>
    <w:p>
      <w:pPr>
        <w:pStyle w:val="TextBody"/>
        <w:numPr>
          <w:ilvl w:val="0"/>
          <w:numId w:val="7"/>
        </w:numPr>
        <w:spacing w:lineRule="auto" w:line="360"/>
        <w:rPr/>
      </w:pPr>
      <w:r>
        <w:rPr>
          <w:rStyle w:val="StrongEmphasis"/>
          <w:b/>
          <w:bCs/>
          <w:i w:val="false"/>
          <w:iCs w:val="false"/>
          <w:color w:val="000000"/>
          <w:sz w:val="36"/>
          <w:szCs w:val="36"/>
        </w:rPr>
        <w:t xml:space="preserve">Έχουν χαμηλά σημεία τήξης, γι’ αυτό χαρακτηρίζονται εύτηκτα μέταλλα.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360"/>
        <w:ind w:left="707" w:hanging="283"/>
        <w:rPr/>
      </w:pPr>
      <w:r>
        <w:rPr>
          <w:rStyle w:val="StrongEmphasis"/>
          <w:b/>
          <w:bCs/>
          <w:color w:val="000000"/>
          <w:sz w:val="36"/>
          <w:szCs w:val="36"/>
        </w:rPr>
        <w:t>Οξειδώνονται</w:t>
      </w:r>
      <w:r>
        <w:rPr>
          <w:b/>
          <w:bCs/>
          <w:color w:val="000000"/>
          <w:sz w:val="36"/>
          <w:szCs w:val="36"/>
        </w:rPr>
        <w:t xml:space="preserve"> εύκολα από το οξυγόνο του αέρα, γι’ αυτό φυλάσσονται σε δοχεία με </w:t>
      </w:r>
      <w:hyperlink r:id="rId5" w:tgtFrame="_blank">
        <w:r>
          <w:rPr>
            <w:rStyle w:val="InternetLink"/>
            <w:b/>
            <w:bCs/>
            <w:color w:val="000000"/>
            <w:sz w:val="36"/>
            <w:szCs w:val="36"/>
          </w:rPr>
          <w:t>πετρέλαιο</w:t>
        </w:r>
      </w:hyperlink>
      <w:r>
        <w:rPr>
          <w:b/>
          <w:bCs/>
          <w:color w:val="000000"/>
          <w:sz w:val="36"/>
          <w:szCs w:val="36"/>
        </w:rPr>
        <w:t xml:space="preserve">. </w:t>
      </w:r>
    </w:p>
    <w:p>
      <w:pPr>
        <w:pStyle w:val="TextBody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Τα αλκάλια έχουν στην εξωτερική τους στιβάδα                     </w:t>
      </w:r>
      <w:r>
        <w:rPr>
          <w:b/>
          <w:bCs/>
          <w:color w:val="FF0000"/>
          <w:sz w:val="36"/>
          <w:szCs w:val="36"/>
        </w:rPr>
        <w:t>1  ηλεκτρόνιο</w:t>
      </w:r>
      <w:r>
        <w:rPr>
          <w:b/>
          <w:bCs/>
          <w:color w:val="000000"/>
          <w:sz w:val="36"/>
          <w:szCs w:val="36"/>
        </w:rPr>
        <w:t>, το οποίο μπορεί εύκολα να αποσπαστεί από το άτομο. Έτσι προκύπτει ένα θετικά φο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354965</wp:posOffset>
            </wp:positionH>
            <wp:positionV relativeFrom="paragraph">
              <wp:posOffset>1626870</wp:posOffset>
            </wp:positionV>
            <wp:extent cx="3550920" cy="272923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6"/>
          <w:szCs w:val="36"/>
        </w:rPr>
        <w:t>ρ</w:t>
      </w:r>
      <w:r>
        <w:rPr>
          <w:b/>
          <w:bCs/>
          <w:color w:val="000000"/>
          <w:sz w:val="36"/>
          <w:szCs w:val="36"/>
        </w:rPr>
        <w:t>τισμένο ιόν με φορτίο +1.</w:t>
      </w:r>
    </w:p>
    <w:p>
      <w:pPr>
        <w:pStyle w:val="TextBody"/>
        <w:spacing w:lineRule="auto" w:line="360"/>
        <w:rPr/>
      </w:pPr>
      <w:r>
        <w:rPr>
          <w:rStyle w:val="StrongEmphasis"/>
          <w:b/>
          <w:bCs/>
          <w:color w:val="FF0000"/>
          <w:sz w:val="36"/>
          <w:szCs w:val="36"/>
        </w:rPr>
        <w:t>Na</w:t>
      </w:r>
      <w:r>
        <w:rPr>
          <w:rStyle w:val="StrongEmphasis"/>
          <w:b/>
          <w:bCs/>
          <w:color w:val="FF0000"/>
          <w:position w:val="12"/>
          <w:sz w:val="36"/>
          <w:szCs w:val="36"/>
        </w:rPr>
        <w:t>o</w:t>
      </w:r>
      <w:r>
        <w:rPr>
          <w:rStyle w:val="StrongEmphasis"/>
          <w:b/>
          <w:bCs/>
          <w:color w:val="FF0000"/>
          <w:sz w:val="36"/>
          <w:szCs w:val="36"/>
        </w:rPr>
        <w:t xml:space="preserve"> -  1e → Na</w:t>
      </w:r>
      <w:r>
        <w:rPr>
          <w:rStyle w:val="StrongEmphasis"/>
          <w:b/>
          <w:bCs/>
          <w:color w:val="FF0000"/>
          <w:position w:val="12"/>
          <w:sz w:val="36"/>
          <w:szCs w:val="36"/>
        </w:rPr>
        <w:t>+</w:t>
      </w:r>
      <w:r>
        <w:rPr>
          <w:rStyle w:val="StrongEmphasis"/>
          <w:b/>
          <w:bCs/>
          <w:color w:val="FF0000"/>
          <w:sz w:val="36"/>
          <w:szCs w:val="36"/>
        </w:rPr>
        <w:t xml:space="preserve">  </w:t>
      </w:r>
    </w:p>
    <w:p>
      <w:pPr>
        <w:pStyle w:val="TextBody"/>
        <w:spacing w:lineRule="auto" w:line="360"/>
        <w:rPr>
          <w:rStyle w:val="StrongEmphasis"/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TextBody"/>
        <w:spacing w:lineRule="auto" w:line="360"/>
        <w:rPr>
          <w:b/>
          <w:b/>
          <w:bCs/>
          <w:i w:val="false"/>
          <w:i w:val="false"/>
          <w:iCs w:val="false"/>
          <w:color w:val="000000"/>
          <w:sz w:val="36"/>
          <w:szCs w:val="36"/>
        </w:rPr>
      </w:pPr>
      <w:r>
        <w:rPr>
          <w:b/>
          <w:bCs/>
          <w:i w:val="false"/>
          <w:iCs w:val="false"/>
          <w:color w:val="000000"/>
          <w:sz w:val="36"/>
          <w:szCs w:val="36"/>
        </w:rPr>
      </w:r>
    </w:p>
    <w:p>
      <w:pPr>
        <w:pStyle w:val="TextBody"/>
        <w:spacing w:lineRule="auto" w:line="360"/>
        <w:rPr>
          <w:b/>
          <w:b/>
          <w:bCs/>
          <w:i w:val="false"/>
          <w:i w:val="false"/>
          <w:iCs w:val="false"/>
          <w:color w:val="158466"/>
          <w:sz w:val="36"/>
          <w:szCs w:val="36"/>
          <w:lang w:val="el-GR"/>
        </w:rPr>
      </w:pPr>
      <w:r>
        <w:rPr>
          <w:b/>
          <w:bCs/>
          <w:i w:val="false"/>
          <w:iCs w:val="false"/>
          <w:color w:val="158466"/>
          <w:sz w:val="36"/>
          <w:szCs w:val="36"/>
          <w:u w:val="single"/>
          <w:lang w:val="el-GR"/>
        </w:rPr>
        <w:t>Άσκηση:</w:t>
      </w:r>
      <w:r>
        <w:rPr>
          <w:b/>
          <w:bCs/>
          <w:i w:val="false"/>
          <w:iCs w:val="false"/>
          <w:color w:val="158466"/>
          <w:sz w:val="36"/>
          <w:szCs w:val="36"/>
          <w:lang w:val="el-GR"/>
        </w:rPr>
        <w:t xml:space="preserve"> Να κάνετε την ηλεκτρονιακή διαμόρφωση του νατρίου και να σχηματίσετε το σταθερό ιόν του.</w:t>
      </w:r>
    </w:p>
    <w:p>
      <w:pPr>
        <w:pStyle w:val="TextBody"/>
        <w:spacing w:lineRule="auto" w:line="360"/>
        <w:rPr>
          <w:b/>
          <w:b/>
          <w:bCs/>
          <w:color w:val="000000"/>
        </w:rPr>
      </w:pPr>
      <w:r>
        <w:rPr>
          <w:b/>
          <w:bCs/>
          <w:i w:val="false"/>
          <w:iCs w:val="false"/>
          <w:color w:val="000000"/>
          <w:sz w:val="36"/>
          <w:szCs w:val="36"/>
        </w:rPr>
        <w:t xml:space="preserve"> </w:t>
      </w:r>
    </w:p>
    <w:p>
      <w:pPr>
        <w:pStyle w:val="TextBody"/>
        <w:spacing w:lineRule="auto" w:line="360"/>
        <w:rPr>
          <w:b/>
          <w:b/>
          <w:bCs/>
          <w:i w:val="false"/>
          <w:i w:val="false"/>
          <w:iCs w:val="false"/>
          <w:color w:val="000000"/>
          <w:sz w:val="36"/>
          <w:szCs w:val="36"/>
        </w:rPr>
      </w:pPr>
      <w:r>
        <w:rPr>
          <w:b/>
          <w:bCs/>
          <w:i w:val="false"/>
          <w:iCs w:val="false"/>
          <w:color w:val="000000"/>
          <w:sz w:val="36"/>
          <w:szCs w:val="36"/>
        </w:rPr>
      </w:r>
    </w:p>
    <w:p>
      <w:pPr>
        <w:pStyle w:val="ListBullet"/>
        <w:numPr>
          <w:ilvl w:val="0"/>
          <w:numId w:val="0"/>
        </w:numPr>
        <w:spacing w:lineRule="auto" w:line="360" w:before="0" w:after="120"/>
        <w:ind w:left="360" w:hanging="0"/>
        <w:rPr>
          <w:b/>
          <w:b/>
          <w:bCs/>
          <w:color w:val="000000"/>
        </w:rPr>
      </w:pPr>
      <w:r>
        <w:rPr/>
      </w:r>
    </w:p>
    <w:sectPr>
      <w:type w:val="nextPage"/>
      <w:pgSz w:w="12240" w:h="15840"/>
      <w:pgMar w:left="1440" w:right="1440" w:header="0" w:top="1440" w:footer="0" w:bottom="18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color w:val="595959" w:themeColor="text1" w:themeTint="a6"/>
        <w:sz w:val="30"/>
        <w:szCs w:val="30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semiHidden="0" w:unhideWhenUsed="0" w:qFormat="1"/>
    <w:lsdException w:name="List Number" w:uiPriority="11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39" w:semiHidden="0" w:unhideWhenUsed="0"/>
    <w:lsdException w:name="Placeholder Text" w:unhideWhenUsed="0"/>
    <w:lsdException w:name="No Spacing" w:uiPriority="1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20"/>
      <w:jc w:val="left"/>
    </w:pPr>
    <w:rPr>
      <w:rFonts w:ascii="Arial" w:hAnsi="Arial" w:eastAsia="Arial" w:cs="" w:asciiTheme="minorHAnsi" w:cstheme="minorBidi" w:eastAsiaTheme="minorHAnsi" w:hAnsiTheme="minorHAnsi"/>
      <w:color w:val="595959" w:themeColor="text1" w:themeTint="a6"/>
      <w:kern w:val="0"/>
      <w:sz w:val="30"/>
      <w:szCs w:val="3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60" w:after="120"/>
      <w:outlineLvl w:val="0"/>
    </w:pPr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keepLines/>
      <w:spacing w:before="460" w:after="120"/>
      <w:outlineLvl w:val="1"/>
    </w:pPr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 w:val="true"/>
      <w:keepLines/>
      <w:spacing w:before="460" w:after="120"/>
      <w:outlineLvl w:val="2"/>
    </w:pPr>
    <w:rPr>
      <w:rFonts w:ascii="Arial" w:hAnsi="Arial" w:eastAsia="" w:cs="" w:asciiTheme="majorHAnsi" w:cstheme="majorBidi" w:eastAsiaTheme="majorEastAsia" w:hAnsiTheme="majorHAns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 w:val="true"/>
      <w:keepLines/>
      <w:spacing w:before="460" w:after="120"/>
      <w:outlineLvl w:val="3"/>
    </w:pPr>
    <w:rPr>
      <w:rFonts w:ascii="Arial" w:hAnsi="Arial" w:eastAsia="" w:cs="" w:asciiTheme="majorHAnsi" w:cstheme="majorBidi" w:eastAsiaTheme="majorEastAsia" w:hAnsiTheme="majorHAns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 w:val="true"/>
      <w:keepLines/>
      <w:spacing w:before="460" w:after="120"/>
      <w:outlineLvl w:val="4"/>
    </w:pPr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 w:val="true"/>
      <w:keepLines/>
      <w:spacing w:before="460" w:after="120"/>
      <w:outlineLvl w:val="5"/>
    </w:pPr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/>
      <w:spacing w:before="460" w:after="120"/>
      <w:outlineLvl w:val="6"/>
    </w:pPr>
    <w:rPr>
      <w:rFonts w:ascii="Arial" w:hAnsi="Arial" w:eastAsia="" w:cs="" w:asciiTheme="majorHAnsi" w:cstheme="majorBidi" w:eastAsiaTheme="majorEastAsia" w:hAnsiTheme="majorHAns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/>
      <w:spacing w:before="460" w:after="120"/>
      <w:outlineLvl w:val="7"/>
    </w:pPr>
    <w:rPr>
      <w:rFonts w:ascii="Arial" w:hAnsi="Arial" w:eastAsia="" w:cs="" w:asciiTheme="majorHAnsi" w:cstheme="majorBidi" w:eastAsiaTheme="majorEastAsia" w:hAnsiTheme="majorHAns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/>
      <w:spacing w:before="460" w:after="120"/>
      <w:outlineLvl w:val="8"/>
    </w:pPr>
    <w:rPr>
      <w:rFonts w:ascii="Arial" w:hAnsi="Arial" w:eastAsia="" w:cs="" w:asciiTheme="majorHAnsi" w:cstheme="majorBidi" w:eastAsiaTheme="majorEastAsia" w:hAnsiTheme="majorHAns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48"/>
      <w:szCs w:val="32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TitleChar" w:customStyle="1">
    <w:name w:val="Title Char"/>
    <w:basedOn w:val="DefaultParagraphFont"/>
    <w:link w:val="Title"/>
    <w:uiPriority w:val="10"/>
    <w:semiHidden/>
    <w:qFormat/>
    <w:rPr>
      <w:rFonts w:ascii="Arial" w:hAnsi="Arial" w:eastAsia="" w:cs="" w:asciiTheme="majorHAnsi" w:cstheme="majorBidi" w:eastAsiaTheme="majorEastAsia" w:hAnsiTheme="majorHAnsi"/>
      <w:caps/>
      <w:color w:val="262626" w:themeColor="text1" w:themeTint="d9"/>
      <w:kern w:val="2"/>
      <w:sz w:val="6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semiHidden/>
    <w:qFormat/>
    <w:rPr>
      <w:rFonts w:eastAsia=""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false"/>
      <w:bCs/>
      <w:i w:val="false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Pr>
      <w:rFonts w:ascii="Arial" w:hAnsi="Arial" w:eastAsia="" w:cs="" w:asciiTheme="majorHAnsi" w:cstheme="majorBidi" w:eastAsiaTheme="majorEastAsia" w:hAnsiTheme="majorHAns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Pr>
      <w:rFonts w:ascii="Arial" w:hAnsi="Arial" w:eastAsia="" w:cs="" w:asciiTheme="majorHAnsi" w:cstheme="majorBidi" w:eastAsiaTheme="majorEastAsia" w:hAnsiTheme="majorHAns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Pr>
      <w:rFonts w:ascii="Arial" w:hAnsi="Arial" w:eastAsia="" w:cs="" w:asciiTheme="majorHAnsi" w:cstheme="majorBidi" w:eastAsiaTheme="majorEastAsia" w:hAnsiTheme="majorHAns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Pr>
      <w:rFonts w:ascii="Arial" w:hAnsi="Arial" w:eastAsia="" w:cs="" w:asciiTheme="majorHAnsi" w:cstheme="majorBidi" w:eastAsiaTheme="majorEastAsia" w:hAnsiTheme="majorHAns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Pr>
      <w:rFonts w:ascii="Arial" w:hAnsi="Arial" w:eastAsia="" w:cs="" w:asciiTheme="majorHAnsi" w:cstheme="majorBidi" w:eastAsiaTheme="majorEastAsia" w:hAnsiTheme="majorHAns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semiHidden/>
    <w:qFormat/>
    <w:rPr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color w:val="262626" w:themeColor="text1" w:themeTint="d9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Bullet">
    <w:name w:val="List Bullet"/>
    <w:basedOn w:val="Normal"/>
    <w:uiPriority w:val="9"/>
    <w:qFormat/>
    <w:pPr>
      <w:numPr>
        <w:ilvl w:val="0"/>
        <w:numId w:val="1"/>
      </w:numPr>
    </w:pPr>
    <w:rPr/>
  </w:style>
  <w:style w:type="paragraph" w:styleId="ListNumber">
    <w:name w:val="List Number"/>
    <w:basedOn w:val="Normal"/>
    <w:uiPriority w:val="9"/>
    <w:qFormat/>
    <w:pPr>
      <w:numPr>
        <w:ilvl w:val="0"/>
        <w:numId w:val="2"/>
      </w:numPr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qFormat/>
    <w:pPr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qFormat/>
    <w:pPr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Rule="auto" w:line="240" w:before="0" w:after="60"/>
      <w:contextualSpacing/>
    </w:pPr>
    <w:rPr>
      <w:rFonts w:ascii="Arial" w:hAnsi="Arial" w:eastAsia="" w:cs="" w:asciiTheme="majorHAnsi" w:cstheme="majorBidi" w:eastAsiaTheme="majorEastAsia" w:hAnsiTheme="majorHAnsi"/>
      <w:caps/>
      <w:color w:val="262626" w:themeColor="text1" w:themeTint="d9"/>
      <w:kern w:val="2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before="0" w:after="520"/>
      <w:contextualSpacing/>
    </w:pPr>
    <w:rPr>
      <w:rFonts w:eastAsia="" w:eastAsiaTheme="minorEastAsia"/>
      <w:caps/>
      <w:sz w:val="4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120"/>
    </w:pPr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120"/>
    </w:pPr>
    <w:rPr>
      <w:b/>
      <w:i/>
      <w:iCs/>
      <w:sz w:val="36"/>
    </w:rPr>
  </w:style>
  <w:style w:type="paragraph" w:styleId="Caption1">
    <w:name w:val="caption"/>
    <w:basedOn w:val="Normal"/>
    <w:next w:val="Normal"/>
    <w:uiPriority w:val="35"/>
    <w:semiHidden/>
    <w:unhideWhenUsed/>
    <w:qFormat/>
    <w:pPr>
      <w:spacing w:lineRule="auto" w:line="240" w:before="0" w:after="200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el.wikipedia.org/wiki/&#929;&#945;&#948;&#953;&#949;&#957;&#949;&#961;&#947;&#972;_&#953;&#963;&#972;&#964;&#959;&#960;&#959;" TargetMode="External"/><Relationship Id="rId5" Type="http://schemas.openxmlformats.org/officeDocument/2006/relationships/hyperlink" Target="http://el.wikipedia.org/wiki/&#928;&#949;&#964;&#961;&#941;&#955;&#945;&#953;&#959;" TargetMode="External"/><Relationship Id="rId6" Type="http://schemas.openxmlformats.org/officeDocument/2006/relationships/image" Target="media/image3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LibreOffice/7.0.3.1$Windows_X86_64 LibreOffice_project/d7547858d014d4cf69878db179d326fc3483e082</Application>
  <Pages>4</Pages>
  <Words>262</Words>
  <Characters>1313</Characters>
  <CharactersWithSpaces>1878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2016-11-01T12:30:00Z</dcterms:created>
  <dc:creator>Bill Papananos</dc:creator>
  <dc:description/>
  <dc:language>en-GB</dc:language>
  <cp:lastModifiedBy/>
  <dcterms:modified xsi:type="dcterms:W3CDTF">2020-11-13T11:18:07Z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