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8E75" w14:textId="77777777" w:rsidR="00C26DE3" w:rsidRDefault="00C26DE3" w:rsidP="00C26DE3">
      <w:pPr>
        <w:spacing w:line="360" w:lineRule="auto"/>
        <w:jc w:val="center"/>
        <w:rPr>
          <w:b/>
          <w:sz w:val="24"/>
          <w:szCs w:val="24"/>
        </w:rPr>
      </w:pPr>
      <w:r>
        <w:rPr>
          <w:rFonts w:cs="Calibri"/>
          <w:b/>
          <w:sz w:val="24"/>
          <w:szCs w:val="24"/>
        </w:rPr>
        <w:t>ΙΣΤΟΡΙΑ Α΄ ΤΑΞΗΣ ΓΕΝΙΚΟΥ ΛΥΚΕΙΟΥ</w:t>
      </w:r>
    </w:p>
    <w:p w14:paraId="3FA6EC5B" w14:textId="77777777" w:rsidR="00C26DE3" w:rsidRDefault="00C26DE3" w:rsidP="00C26DE3">
      <w:pPr>
        <w:spacing w:line="360" w:lineRule="auto"/>
        <w:jc w:val="left"/>
        <w:rPr>
          <w:b/>
          <w:sz w:val="24"/>
          <w:szCs w:val="24"/>
        </w:rPr>
      </w:pPr>
      <w:r>
        <w:rPr>
          <w:b/>
          <w:sz w:val="24"/>
          <w:szCs w:val="24"/>
        </w:rPr>
        <w:t>3</w:t>
      </w:r>
      <w:r w:rsidRPr="005F295A">
        <w:rPr>
          <w:b/>
          <w:sz w:val="24"/>
          <w:szCs w:val="24"/>
          <w:vertAlign w:val="superscript"/>
        </w:rPr>
        <w:t>ο</w:t>
      </w:r>
      <w:r w:rsidRPr="005F295A">
        <w:rPr>
          <w:b/>
          <w:sz w:val="24"/>
          <w:szCs w:val="24"/>
        </w:rPr>
        <w:t xml:space="preserve"> ΘΕΜΑ</w:t>
      </w:r>
    </w:p>
    <w:p w14:paraId="01C62E56" w14:textId="77777777" w:rsidR="00C26DE3" w:rsidRDefault="00C26DE3" w:rsidP="00C26DE3">
      <w:pPr>
        <w:spacing w:line="360" w:lineRule="auto"/>
        <w:rPr>
          <w:sz w:val="24"/>
          <w:szCs w:val="24"/>
        </w:rPr>
      </w:pPr>
      <w:r>
        <w:rPr>
          <w:sz w:val="24"/>
          <w:szCs w:val="24"/>
        </w:rPr>
        <w:t>Συνδυάζοντας τις ιστορικές σας γνώσεις με τις απαραίτητες πληροφορίες από το</w:t>
      </w:r>
      <w:r w:rsidRPr="5C33CAE3">
        <w:rPr>
          <w:sz w:val="24"/>
          <w:szCs w:val="24"/>
        </w:rPr>
        <w:t xml:space="preserve"> κείμενο </w:t>
      </w:r>
      <w:r>
        <w:rPr>
          <w:sz w:val="24"/>
          <w:szCs w:val="24"/>
        </w:rPr>
        <w:t>που σας δίνεται:</w:t>
      </w:r>
      <w:r w:rsidRPr="5C33CAE3">
        <w:rPr>
          <w:sz w:val="24"/>
          <w:szCs w:val="24"/>
        </w:rPr>
        <w:t xml:space="preserve"> </w:t>
      </w:r>
    </w:p>
    <w:p w14:paraId="2AEC5377" w14:textId="77777777" w:rsidR="00C26DE3" w:rsidRDefault="00C26DE3" w:rsidP="00C26DE3">
      <w:pPr>
        <w:spacing w:line="360" w:lineRule="auto"/>
        <w:rPr>
          <w:sz w:val="24"/>
          <w:szCs w:val="24"/>
        </w:rPr>
      </w:pPr>
      <w:r w:rsidRPr="001F3E14">
        <w:rPr>
          <w:b/>
          <w:sz w:val="24"/>
          <w:szCs w:val="24"/>
        </w:rPr>
        <w:t>α.</w:t>
      </w:r>
      <w:r>
        <w:rPr>
          <w:sz w:val="24"/>
          <w:szCs w:val="24"/>
        </w:rPr>
        <w:t xml:space="preserve"> να σχολιάσετε τα δύο διαφορετικά «είδη» ισότητας, τα οποία αναφέρονται σε αυτό.</w:t>
      </w:r>
    </w:p>
    <w:p w14:paraId="474AB4E1" w14:textId="77777777" w:rsidR="00C26DE3" w:rsidRDefault="00C26DE3" w:rsidP="00C26DE3">
      <w:pPr>
        <w:spacing w:line="360" w:lineRule="auto"/>
        <w:jc w:val="right"/>
        <w:rPr>
          <w:sz w:val="24"/>
          <w:szCs w:val="24"/>
        </w:rPr>
      </w:pPr>
      <w:r>
        <w:rPr>
          <w:sz w:val="24"/>
          <w:szCs w:val="24"/>
        </w:rPr>
        <w:t xml:space="preserve">                                                                                                                                   (μονάδες 10)</w:t>
      </w:r>
    </w:p>
    <w:p w14:paraId="1809F282" w14:textId="77777777" w:rsidR="00C26DE3" w:rsidRDefault="00C26DE3" w:rsidP="00C26DE3">
      <w:pPr>
        <w:spacing w:line="360" w:lineRule="auto"/>
        <w:rPr>
          <w:sz w:val="24"/>
          <w:szCs w:val="24"/>
        </w:rPr>
      </w:pPr>
      <w:r w:rsidRPr="001F3E14">
        <w:rPr>
          <w:b/>
          <w:sz w:val="24"/>
          <w:szCs w:val="24"/>
        </w:rPr>
        <w:t>β.</w:t>
      </w:r>
      <w:r>
        <w:rPr>
          <w:sz w:val="24"/>
          <w:szCs w:val="24"/>
        </w:rPr>
        <w:t xml:space="preserve"> να εξηγήσετε τον τρόπο με τον οποίο η τυραννίδα συνέβαλε στη συγκρότηση της έννοιας του πολίτη και στη διαμόρφωση συλλογικών μορφών διοίκησης της πόλης.       (μονάδες 15)</w:t>
      </w:r>
    </w:p>
    <w:p w14:paraId="50A925BD" w14:textId="77777777" w:rsidR="00C26DE3" w:rsidRDefault="00C26DE3" w:rsidP="00C26DE3">
      <w:pPr>
        <w:spacing w:line="360" w:lineRule="auto"/>
        <w:jc w:val="right"/>
        <w:rPr>
          <w:b/>
          <w:sz w:val="24"/>
          <w:szCs w:val="24"/>
        </w:rPr>
      </w:pPr>
      <w:r>
        <w:rPr>
          <w:b/>
          <w:sz w:val="24"/>
          <w:szCs w:val="24"/>
        </w:rPr>
        <w:t xml:space="preserve">Μονάδες </w:t>
      </w:r>
      <w:r w:rsidRPr="00A82D17">
        <w:rPr>
          <w:b/>
          <w:sz w:val="24"/>
          <w:szCs w:val="24"/>
        </w:rPr>
        <w:t>25</w:t>
      </w:r>
    </w:p>
    <w:p w14:paraId="0419AC90" w14:textId="77777777" w:rsidR="00C26DE3" w:rsidRPr="00334FE3" w:rsidRDefault="00C26DE3" w:rsidP="00C26DE3">
      <w:pPr>
        <w:spacing w:line="360" w:lineRule="auto"/>
        <w:jc w:val="center"/>
        <w:rPr>
          <w:b/>
          <w:sz w:val="24"/>
          <w:szCs w:val="24"/>
        </w:rPr>
      </w:pPr>
      <w:r>
        <w:rPr>
          <w:b/>
          <w:sz w:val="24"/>
          <w:szCs w:val="24"/>
        </w:rPr>
        <w:t>ΚΕΙΜΕΝΟ</w:t>
      </w:r>
    </w:p>
    <w:p w14:paraId="67FDCF2D" w14:textId="77777777" w:rsidR="00C26DE3" w:rsidRPr="004B2056" w:rsidRDefault="00C26DE3" w:rsidP="00C26DE3">
      <w:pPr>
        <w:spacing w:after="240" w:line="360" w:lineRule="auto"/>
        <w:rPr>
          <w:sz w:val="24"/>
          <w:szCs w:val="24"/>
        </w:rPr>
      </w:pPr>
      <w:r w:rsidRPr="004B2056">
        <w:rPr>
          <w:sz w:val="24"/>
          <w:szCs w:val="24"/>
        </w:rPr>
        <w:t>Η τυραννίδα επέτρεψε, με επίκεντρο το πρόσωπο του τυράννου, για πρώτη φορά τη συνεργασία και τη συμμετοχή στη διοίκηση της πόλης διαφορετικών κοινωνικών ομάδων. Στο πλαίσιο αυτό αναπτύχθηκαν προοδευτικά συμπεριφορές και κανόνες που θεμελίωναν την αντίληψη για συλλογικές μορφές διοίκησης της πόλης. Μία από τις σημαντικότερες μεταβολές στο ζήτημα αυτό ήταν το γεγονός ότι με το τέλος της τυραννίδας από τη συμβατική ισότητα που επέβαλλε ο τύραννος (όλοι ήταν ίσοι έναντι του τυράννου) προβάλλεται το αίτημα της ισότητας απέναντι στο νόμο και της νομιμότητας της εξουσίας. Η αντίδραση, δηλαδή, κατά του τυραννικού καθεστώτος προσδιόρισε την έννοια και το περιεχόμενο του πολίτη, είτε με πλήρη είτε με μειωμένα πολιτικά δικαιώματα, ο οποίος συμμετέχει στην επεξεργασία των νόμων και υποτάσσεται σε αυτούς με τη θέλησή του, σε ισότιμη βάση με όλους τους ομοίους του.</w:t>
      </w:r>
    </w:p>
    <w:p w14:paraId="0F01DA67" w14:textId="77777777" w:rsidR="00C26DE3" w:rsidRDefault="00C26DE3" w:rsidP="00C26DE3">
      <w:pPr>
        <w:spacing w:after="240" w:line="360" w:lineRule="auto"/>
        <w:rPr>
          <w:sz w:val="24"/>
          <w:szCs w:val="24"/>
        </w:rPr>
      </w:pPr>
      <w:r>
        <w:rPr>
          <w:sz w:val="24"/>
          <w:szCs w:val="24"/>
        </w:rPr>
        <w:t xml:space="preserve">Μπιργάλιας, Ν., </w:t>
      </w:r>
      <w:r w:rsidRPr="00E23A7D">
        <w:rPr>
          <w:i/>
          <w:sz w:val="24"/>
          <w:szCs w:val="24"/>
        </w:rPr>
        <w:t xml:space="preserve">Από την κοινωνική στην πολιτική </w:t>
      </w:r>
      <w:r>
        <w:rPr>
          <w:i/>
          <w:sz w:val="24"/>
          <w:szCs w:val="24"/>
        </w:rPr>
        <w:t>πλειονοψηφία: το στάδιο της ισο</w:t>
      </w:r>
      <w:r w:rsidRPr="00E23A7D">
        <w:rPr>
          <w:i/>
          <w:sz w:val="24"/>
          <w:szCs w:val="24"/>
        </w:rPr>
        <w:t>νομίας. Πολιτειακές μεταβολές στον αρχαίο κόσμο (550-479 π.Χ.)</w:t>
      </w:r>
      <w:r>
        <w:rPr>
          <w:sz w:val="24"/>
          <w:szCs w:val="24"/>
        </w:rPr>
        <w:t>, Πατάκης, Αθήνα 2009, σσ. 24-25.</w:t>
      </w:r>
    </w:p>
    <w:p w14:paraId="552447DB" w14:textId="77777777" w:rsidR="00C26DE3" w:rsidRDefault="00C26DE3" w:rsidP="00C26DE3">
      <w:pPr>
        <w:spacing w:line="360" w:lineRule="auto"/>
        <w:rPr>
          <w:b/>
          <w:sz w:val="24"/>
          <w:szCs w:val="24"/>
        </w:rPr>
      </w:pPr>
    </w:p>
    <w:p w14:paraId="6BE57D5D" w14:textId="77777777" w:rsidR="00C26DE3" w:rsidRPr="00C25577" w:rsidRDefault="00C26DE3" w:rsidP="00C26DE3">
      <w:pPr>
        <w:spacing w:after="240" w:line="360" w:lineRule="auto"/>
        <w:rPr>
          <w:sz w:val="24"/>
          <w:szCs w:val="24"/>
        </w:rPr>
      </w:pPr>
    </w:p>
    <w:p w14:paraId="6F574572" w14:textId="77777777" w:rsidR="00C26DE3" w:rsidRDefault="00C26DE3"/>
    <w:sectPr w:rsidR="00C26DE3" w:rsidSect="00C26DE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E3"/>
    <w:rsid w:val="001B1779"/>
    <w:rsid w:val="00C2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EE31"/>
  <w15:chartTrackingRefBased/>
  <w15:docId w15:val="{CB736E22-E490-42DC-8EA6-A46BEB0A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E3"/>
    <w:pPr>
      <w:spacing w:after="0" w:line="240" w:lineRule="auto"/>
      <w:jc w:val="both"/>
    </w:pPr>
    <w:rPr>
      <w:kern w:val="0"/>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ΚΕΚΡΟΠΟΥΛΟΥ</dc:creator>
  <cp:keywords/>
  <dc:description/>
  <cp:lastModifiedBy>ΜΑΡΙΑ ΚΕΚΡΟΠΟΥΛΟΥ</cp:lastModifiedBy>
  <cp:revision>1</cp:revision>
  <dcterms:created xsi:type="dcterms:W3CDTF">2025-02-02T13:44:00Z</dcterms:created>
  <dcterms:modified xsi:type="dcterms:W3CDTF">2025-02-02T13:45:00Z</dcterms:modified>
</cp:coreProperties>
</file>