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837D" w14:textId="30930913" w:rsidR="00B60C4C" w:rsidRDefault="00B60C4C" w:rsidP="00B60C4C">
      <w:pPr>
        <w:jc w:val="center"/>
        <w:rPr>
          <w:b/>
          <w:bCs/>
          <w:lang w:val="el-GR"/>
        </w:rPr>
      </w:pPr>
      <w:r w:rsidRPr="00B60C4C">
        <w:rPr>
          <w:b/>
          <w:bCs/>
          <w:lang w:val="el-GR"/>
        </w:rPr>
        <w:t>ΥΣΤΕΡΗ ΑΡΧΑΙΟΤΗΤΑ (4</w:t>
      </w:r>
      <w:r w:rsidRPr="00B60C4C">
        <w:rPr>
          <w:b/>
          <w:bCs/>
          <w:vertAlign w:val="superscript"/>
          <w:lang w:val="el-GR"/>
        </w:rPr>
        <w:t>ος</w:t>
      </w:r>
      <w:r w:rsidRPr="00B60C4C">
        <w:rPr>
          <w:b/>
          <w:bCs/>
          <w:lang w:val="el-GR"/>
        </w:rPr>
        <w:t>-6</w:t>
      </w:r>
      <w:r w:rsidRPr="00B60C4C">
        <w:rPr>
          <w:b/>
          <w:bCs/>
          <w:vertAlign w:val="superscript"/>
          <w:lang w:val="el-GR"/>
        </w:rPr>
        <w:t>ος</w:t>
      </w:r>
      <w:r w:rsidRPr="00B60C4C">
        <w:rPr>
          <w:b/>
          <w:bCs/>
          <w:lang w:val="el-GR"/>
        </w:rPr>
        <w:t xml:space="preserve"> αι. μ.Χ.)</w:t>
      </w:r>
    </w:p>
    <w:p w14:paraId="6585941E" w14:textId="7295C68E" w:rsidR="00B60C4C" w:rsidRDefault="00B60C4C" w:rsidP="00B60C4C">
      <w:pPr>
        <w:rPr>
          <w:b/>
          <w:bCs/>
          <w:lang w:val="el-GR"/>
        </w:rPr>
      </w:pPr>
      <w:r>
        <w:rPr>
          <w:b/>
          <w:bCs/>
          <w:lang w:val="el-GR"/>
        </w:rPr>
        <w:t>ΚΕΦ.1.1. Διοκλητιανός -αναδιοργάνωση της αυτοκρατορίας</w:t>
      </w:r>
    </w:p>
    <w:p w14:paraId="518ABC95" w14:textId="708BF439" w:rsidR="00B60C4C" w:rsidRDefault="00B60C4C" w:rsidP="00B60C4C">
      <w:pPr>
        <w:jc w:val="both"/>
        <w:rPr>
          <w:lang w:val="el-GR"/>
        </w:rPr>
      </w:pPr>
      <w:r>
        <w:rPr>
          <w:lang w:val="el-GR"/>
        </w:rPr>
        <w:t>Ο Διοκλητιανός αντιλαμβανόταν ότι δεν ήταν δυνατόν ένας άνθρωπος να μπορέσει να διοικήσει την αχανή ρωμαϊκή αυτοκρατορία για αυτό αποφάσισε να δημιουργήσει 4 περιφέρειες</w:t>
      </w:r>
    </w:p>
    <w:p w14:paraId="2355AA2A" w14:textId="77777777" w:rsidR="00B60C4C" w:rsidRDefault="00B60C4C" w:rsidP="00B60C4C">
      <w:pPr>
        <w:rPr>
          <w:lang w:val="el-GR"/>
        </w:rPr>
      </w:pPr>
    </w:p>
    <w:p w14:paraId="18BDD8FC" w14:textId="63C04E27" w:rsidR="00B60C4C" w:rsidRDefault="00B60C4C" w:rsidP="00B60C4C">
      <w:pPr>
        <w:rPr>
          <w:lang w:val="el-GR"/>
        </w:rPr>
      </w:pPr>
      <w:r w:rsidRPr="00B60C4C">
        <w:rPr>
          <w:noProof/>
        </w:rPr>
        <w:drawing>
          <wp:inline distT="0" distB="0" distL="0" distR="0" wp14:anchorId="63830A54" wp14:editId="6F49F0F4">
            <wp:extent cx="5943600" cy="4502150"/>
            <wp:effectExtent l="0" t="0" r="0" b="0"/>
            <wp:docPr id="1589362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625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4AF6" w14:textId="7548B38E" w:rsidR="00B60C4C" w:rsidRPr="00B60C4C" w:rsidRDefault="00B60C4C" w:rsidP="00B60C4C">
      <w:pPr>
        <w:rPr>
          <w:b/>
          <w:bCs/>
          <w:lang w:val="el-GR"/>
        </w:rPr>
      </w:pPr>
      <w:r>
        <w:rPr>
          <w:lang w:val="el-GR"/>
        </w:rPr>
        <w:t xml:space="preserve">Δημιούργησε δύο αυγούστους, έναν για την ανατολή και έναν για τη Δύση οι οποίοι θα συνεπικουρούνταν στο έργο τους από δύο καίσαρες. Το σύστημα ονομάστηκε </w:t>
      </w:r>
      <w:r w:rsidRPr="00B60C4C">
        <w:rPr>
          <w:b/>
          <w:bCs/>
          <w:lang w:val="el-GR"/>
        </w:rPr>
        <w:t>τετραρχία.</w:t>
      </w:r>
    </w:p>
    <w:p w14:paraId="5AA6E119" w14:textId="7C23DA06" w:rsidR="00B60C4C" w:rsidRDefault="00B60C4C" w:rsidP="00A60783">
      <w:pPr>
        <w:jc w:val="both"/>
        <w:rPr>
          <w:lang w:val="el-GR"/>
        </w:rPr>
      </w:pPr>
      <w:r>
        <w:rPr>
          <w:lang w:val="el-GR"/>
        </w:rPr>
        <w:t>Ανατολή : Διοκλητιανός (Αύγουστος) Γαλέριος (Καίσαρ)</w:t>
      </w:r>
    </w:p>
    <w:p w14:paraId="16CE690E" w14:textId="3B54F1D0" w:rsidR="00B60C4C" w:rsidRDefault="00B60C4C" w:rsidP="00A60783">
      <w:pPr>
        <w:jc w:val="both"/>
        <w:rPr>
          <w:lang w:val="el-GR"/>
        </w:rPr>
      </w:pPr>
      <w:r>
        <w:rPr>
          <w:lang w:val="el-GR"/>
        </w:rPr>
        <w:t xml:space="preserve">Δύση        Μαξιμιανός (Αύγουστος)  Κωνστάντιος </w:t>
      </w:r>
      <w:r w:rsidR="00A60783">
        <w:rPr>
          <w:lang w:val="el-GR"/>
        </w:rPr>
        <w:t xml:space="preserve"> ο Χλωρός </w:t>
      </w:r>
      <w:r>
        <w:rPr>
          <w:lang w:val="el-GR"/>
        </w:rPr>
        <w:t>(Καίσαρ)</w:t>
      </w:r>
    </w:p>
    <w:p w14:paraId="07923225" w14:textId="77DDF12E" w:rsidR="00B60C4C" w:rsidRDefault="00B60C4C" w:rsidP="00A60783">
      <w:pPr>
        <w:jc w:val="both"/>
        <w:rPr>
          <w:lang w:val="el-GR"/>
        </w:rPr>
      </w:pPr>
      <w:r>
        <w:rPr>
          <w:lang w:val="el-GR"/>
        </w:rPr>
        <w:t xml:space="preserve">Η Ρώμη παραμένει η πρωτεύουσα της αυτοκρατορίας και η έδρα της συγκλήτου. </w:t>
      </w:r>
    </w:p>
    <w:p w14:paraId="2965F2BB" w14:textId="6CD12DDD" w:rsidR="00B60C4C" w:rsidRDefault="00B60C4C" w:rsidP="00A60783">
      <w:pPr>
        <w:jc w:val="both"/>
        <w:rPr>
          <w:lang w:val="el-GR"/>
        </w:rPr>
      </w:pPr>
      <w:r>
        <w:rPr>
          <w:lang w:val="el-GR"/>
        </w:rPr>
        <w:t xml:space="preserve">Ο αυτοκράτορας ανέλαβε όλες τις εξουσίες, </w:t>
      </w:r>
      <w:r w:rsidR="00A60783">
        <w:rPr>
          <w:lang w:val="el-GR"/>
        </w:rPr>
        <w:t xml:space="preserve">στις εμφανίσεις του φορούσε διάδημα και προφύρα, επέβαλε να τον προσκυνούν και να του αποδίδουν την ιερότητα του Διός. Το </w:t>
      </w:r>
      <w:r w:rsidR="00A60783">
        <w:rPr>
          <w:lang w:val="el-GR"/>
        </w:rPr>
        <w:lastRenderedPageBreak/>
        <w:t xml:space="preserve">πολίτευμα άλλαξε σε </w:t>
      </w:r>
      <w:r w:rsidR="00A60783" w:rsidRPr="00A60783">
        <w:rPr>
          <w:b/>
          <w:bCs/>
          <w:lang w:val="el-GR"/>
        </w:rPr>
        <w:t>απόλυτη μοναρχία</w:t>
      </w:r>
      <w:r w:rsidR="00A60783">
        <w:rPr>
          <w:lang w:val="el-GR"/>
        </w:rPr>
        <w:t xml:space="preserve"> και ο πρώτος πολίτης έγινε απόλυτος μονάρχης (</w:t>
      </w:r>
      <w:r w:rsidR="00A60783">
        <w:t>dominus</w:t>
      </w:r>
      <w:r w:rsidR="00A60783" w:rsidRPr="00A60783">
        <w:rPr>
          <w:lang w:val="el-GR"/>
        </w:rPr>
        <w:t>)</w:t>
      </w:r>
    </w:p>
    <w:p w14:paraId="434E593A" w14:textId="2C07CEAD" w:rsidR="00A60783" w:rsidRDefault="00A60783" w:rsidP="00A60783">
      <w:pPr>
        <w:jc w:val="both"/>
        <w:rPr>
          <w:b/>
          <w:bCs/>
          <w:lang w:val="el-GR"/>
        </w:rPr>
      </w:pPr>
      <w:r w:rsidRPr="00A60783">
        <w:rPr>
          <w:b/>
          <w:bCs/>
          <w:lang w:val="el-GR"/>
        </w:rPr>
        <w:t>ΚΕΦ 1.2. Μ. Κωνσταντίνος. Εκχριστιαν</w:t>
      </w:r>
      <w:r w:rsidR="005D646D">
        <w:rPr>
          <w:b/>
          <w:bCs/>
          <w:lang w:val="el-GR"/>
        </w:rPr>
        <w:t>ι</w:t>
      </w:r>
      <w:r w:rsidRPr="00A60783">
        <w:rPr>
          <w:b/>
          <w:bCs/>
          <w:lang w:val="el-GR"/>
        </w:rPr>
        <w:t>σμός και ισχυροποίηση της Ανατολής</w:t>
      </w:r>
    </w:p>
    <w:p w14:paraId="3DF0C588" w14:textId="3AB4ADC8" w:rsidR="00A60783" w:rsidRDefault="00A60783" w:rsidP="00A60783">
      <w:pPr>
        <w:jc w:val="both"/>
        <w:rPr>
          <w:lang w:val="el-GR"/>
        </w:rPr>
      </w:pPr>
      <w:r>
        <w:rPr>
          <w:lang w:val="el-GR"/>
        </w:rPr>
        <w:t>Και το σύστημα της τετραρχίας δεν απέδωσε τα αναμενόμενα. Ο Διοκλητιανός παραιτήθηκε και είκοσι χρόνια αργότερα αναδεικνύεται με την πλήρη επικράτησή του ο Κωνσταντίνος, γιός του Κωνστάντιου Χλωρού.</w:t>
      </w:r>
    </w:p>
    <w:p w14:paraId="63693911" w14:textId="46DFD533" w:rsidR="00A60783" w:rsidRDefault="00A60783" w:rsidP="00A60783">
      <w:pPr>
        <w:jc w:val="both"/>
        <w:rPr>
          <w:lang w:val="el-GR"/>
        </w:rPr>
      </w:pPr>
      <w:r w:rsidRPr="00A60783">
        <w:rPr>
          <w:lang w:val="el-GR"/>
        </w:rPr>
        <w:t>Ποια σημαντικά γεγονότα τον ανέδειξαν:]</w:t>
      </w:r>
    </w:p>
    <w:p w14:paraId="5A9F25AA" w14:textId="58DC77B3" w:rsidR="00A60783" w:rsidRDefault="00A60783" w:rsidP="00A60783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312 νίκη στη Μουλβία γέφυρα, αντιμετώπισε τον συνάρχοντά του Μαξέντιο και επικράτησε στη Δύση</w:t>
      </w:r>
    </w:p>
    <w:p w14:paraId="323B9179" w14:textId="499950CF" w:rsidR="00A60783" w:rsidRDefault="00A60783" w:rsidP="00A60783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313 έρχεται σε συνεννόηση με τον Λικίνιο τον Αϋγουστο της Ανατολής. Συμφωνούν να μην ορίσουν καίσαρες και να συνεργαστούν γοια τη διοίκηση της αυτοκρατορίας</w:t>
      </w:r>
    </w:p>
    <w:p w14:paraId="240A0104" w14:textId="301EF74A" w:rsidR="00A60783" w:rsidRDefault="00A60783" w:rsidP="00A60783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324 νικά στην Αδριανούπολη τον Λικίνιο και αναδεικνύεται μονοκράτορας.</w:t>
      </w:r>
    </w:p>
    <w:p w14:paraId="6C933BFB" w14:textId="016E976C" w:rsidR="00A60783" w:rsidRDefault="00A60783" w:rsidP="00A60783">
      <w:pPr>
        <w:jc w:val="both"/>
        <w:rPr>
          <w:lang w:val="el-GR"/>
        </w:rPr>
      </w:pPr>
      <w:r>
        <w:rPr>
          <w:lang w:val="el-GR"/>
        </w:rPr>
        <w:t>Ο αυτοκράτορας περιβάλλεται από ανακτορικούς υπαλλήλους και το ανακτορικό συμβούλιο, άτομα απολύτου εμπιστοσύνης με αποτέλεσμα να μην έχουν εύκολα πρόσβαση σε αυτόν ούτε η σύγκλητος</w:t>
      </w:r>
      <w:r w:rsidR="00DC11DA">
        <w:rPr>
          <w:lang w:val="el-GR"/>
        </w:rPr>
        <w:t>.</w:t>
      </w:r>
    </w:p>
    <w:p w14:paraId="2CF79B7D" w14:textId="0E837D41" w:rsidR="00DC11DA" w:rsidRDefault="00DC11DA" w:rsidP="00A60783">
      <w:pPr>
        <w:jc w:val="both"/>
        <w:rPr>
          <w:lang w:val="el-GR"/>
        </w:rPr>
      </w:pPr>
      <w:r w:rsidRPr="00DC11DA">
        <w:rPr>
          <w:b/>
          <w:bCs/>
          <w:lang w:val="el-GR"/>
        </w:rPr>
        <w:t>313 Διάταγμα των Μεδιολάνων</w:t>
      </w:r>
      <w:r>
        <w:rPr>
          <w:lang w:val="el-GR"/>
        </w:rPr>
        <w:t>, είναι νόμος με τον οποίο επιτρέπεται  ελεύθερη επιλογή θρησκείας, η ανεξιθρησκεία, είναι το πρώτο μέτρο για να επιτραπεί στους χριστιανούς να λατρεύουν ελεύθερα τον θεό.</w:t>
      </w:r>
    </w:p>
    <w:p w14:paraId="6525FFE5" w14:textId="6705BEEF" w:rsidR="00DC11DA" w:rsidRDefault="00DC11DA" w:rsidP="00A60783">
      <w:pPr>
        <w:jc w:val="both"/>
        <w:rPr>
          <w:lang w:val="el-GR"/>
        </w:rPr>
      </w:pPr>
      <w:r>
        <w:rPr>
          <w:lang w:val="el-GR"/>
        </w:rPr>
        <w:t>Ποια ήταν η προστατευτική συμβολήτου Κωνσταντίνου προς τον χριστιανισμό;</w:t>
      </w:r>
    </w:p>
    <w:p w14:paraId="1CC90287" w14:textId="1C3528AD" w:rsidR="00DC11DA" w:rsidRDefault="00DC11DA" w:rsidP="00DC11DA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Επέβαλε το Χριστόγραμμα στις ασπίδες των στρατιωτών στη μάχη του με τον Μαξέντιο στη Μουλβία γέφυρα. Το υιοθέτησε και στην αυτοκρατορική σημαία</w:t>
      </w:r>
    </w:p>
    <w:p w14:paraId="65C8F2C5" w14:textId="48E5EFB1" w:rsidR="00DC11DA" w:rsidRDefault="00DC11DA" w:rsidP="00DC11DA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διάταγμα των Μεδιολάνων (κήρυξη ανεξιθρησκείας)</w:t>
      </w:r>
    </w:p>
    <w:p w14:paraId="73D49F67" w14:textId="08463439" w:rsidR="00DC11DA" w:rsidRDefault="00DC11DA" w:rsidP="00DC11DA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Προστάτευσε τον χριστιανισμό από τις αιρέσεις καθιερώνοντας την Οικουμενική Σύνοδο στην οποία προήδρευε ο ίδιος</w:t>
      </w:r>
    </w:p>
    <w:p w14:paraId="39346EBB" w14:textId="6B50C6F2" w:rsidR="00DC11DA" w:rsidRDefault="00DC11DA" w:rsidP="00DC11DA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Ανέγειρε εκκλησίες μαζί με τη μητέρα του</w:t>
      </w:r>
    </w:p>
    <w:p w14:paraId="21759807" w14:textId="1A7400B4" w:rsidR="00DC11DA" w:rsidRDefault="00DC11DA" w:rsidP="00DC11DA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Ο ίδιος βαφτίστηκε χριστιανός λίγο πριν πεθάνει (γι’ αυτό και ανακηρύχθηκε ισαπόστολος με τη μητέρα του Ελένη από την εκκλησία)</w:t>
      </w:r>
    </w:p>
    <w:p w14:paraId="46974A51" w14:textId="3FD86EF0" w:rsidR="00DC11DA" w:rsidRDefault="00DC11DA" w:rsidP="00DC11DA">
      <w:pPr>
        <w:jc w:val="both"/>
        <w:rPr>
          <w:lang w:val="el-GR"/>
        </w:rPr>
      </w:pPr>
      <w:r>
        <w:rPr>
          <w:lang w:val="el-GR"/>
        </w:rPr>
        <w:t>Μεταφορά της πρωτεύουσας-ίδρυση Κωνσταντινούπολης</w:t>
      </w:r>
    </w:p>
    <w:p w14:paraId="341A0A11" w14:textId="48CB074D" w:rsidR="00DC11DA" w:rsidRDefault="00DC11DA" w:rsidP="00DC11DA">
      <w:pPr>
        <w:jc w:val="both"/>
        <w:rPr>
          <w:lang w:val="el-GR"/>
        </w:rPr>
      </w:pPr>
      <w:r>
        <w:rPr>
          <w:lang w:val="el-GR"/>
        </w:rPr>
        <w:t>Για να επιτύχει τις πολιτικές του επιδιώξεις θεώρησε αναγκαίο να μεταφέρει την  πρωτεύουσα του και να ιδρύσει τη</w:t>
      </w:r>
      <w:r w:rsidR="007A2128">
        <w:rPr>
          <w:lang w:val="el-GR"/>
        </w:rPr>
        <w:t xml:space="preserve"> Νέα Ρώμη στην ανατολή. Τα εγκαίνια έγιναν 11 Μαΐου 330 και ονομάστηκε η καινούργια πρωτεύουσα </w:t>
      </w:r>
      <w:r>
        <w:rPr>
          <w:lang w:val="el-GR"/>
        </w:rPr>
        <w:t xml:space="preserve"> Κ</w:t>
      </w:r>
      <w:r w:rsidR="007A2128">
        <w:rPr>
          <w:lang w:val="el-GR"/>
        </w:rPr>
        <w:t>π</w:t>
      </w:r>
      <w:r>
        <w:rPr>
          <w:lang w:val="el-GR"/>
        </w:rPr>
        <w:t>ολ</w:t>
      </w:r>
      <w:r w:rsidR="007A2128">
        <w:rPr>
          <w:lang w:val="el-GR"/>
        </w:rPr>
        <w:t>η. ΓΙΑΤΙ;</w:t>
      </w:r>
    </w:p>
    <w:p w14:paraId="57F1205A" w14:textId="6E2A0607" w:rsidR="007A2128" w:rsidRDefault="007A2128" w:rsidP="007A2128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Μπορούσε να αντιμετωπίσει πιο άμεσα τα προβλήματα της ανατολής</w:t>
      </w:r>
    </w:p>
    <w:p w14:paraId="7FA19ACB" w14:textId="619CBE0A" w:rsidR="007A2128" w:rsidRDefault="007A2128" w:rsidP="007A2128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lastRenderedPageBreak/>
        <w:t xml:space="preserve">Η Ρώμη ήταν ταυτισμένη με την αρχαία ρωμαϊκή παράδοση </w:t>
      </w:r>
    </w:p>
    <w:p w14:paraId="304126DA" w14:textId="5CC4E314" w:rsidR="007A2128" w:rsidRDefault="007A2128" w:rsidP="007A2128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Η νέα πρωτεύυσα είχε προνομιακή θέση και καλύτερη άμυνα και οικονομική προοπτική</w:t>
      </w:r>
    </w:p>
    <w:p w14:paraId="5D913B4D" w14:textId="22C2B806" w:rsidR="007A2128" w:rsidRDefault="007A2128" w:rsidP="007A2128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Στηριζόταν στην καινούργια θρησκεία που τα μέλη της ‘ηταν περισσότερα στην Ανατολή</w:t>
      </w:r>
    </w:p>
    <w:p w14:paraId="082761DE" w14:textId="697D188F" w:rsidR="007A2128" w:rsidRPr="00804943" w:rsidRDefault="007A2128" w:rsidP="007A2128">
      <w:pPr>
        <w:jc w:val="both"/>
        <w:rPr>
          <w:b/>
          <w:bCs/>
          <w:lang w:val="el-GR"/>
        </w:rPr>
      </w:pPr>
      <w:r w:rsidRPr="00804943">
        <w:rPr>
          <w:b/>
          <w:bCs/>
          <w:lang w:val="el-GR"/>
        </w:rPr>
        <w:t>ΚΕΦ. 1.4. Ο εξελληνισμό</w:t>
      </w:r>
      <w:r w:rsidR="00804943" w:rsidRPr="00804943">
        <w:rPr>
          <w:b/>
          <w:bCs/>
          <w:lang w:val="el-GR"/>
        </w:rPr>
        <w:t>ς</w:t>
      </w:r>
      <w:r w:rsidRPr="00804943">
        <w:rPr>
          <w:b/>
          <w:bCs/>
          <w:lang w:val="el-GR"/>
        </w:rPr>
        <w:t xml:space="preserve"> του κράτους</w:t>
      </w:r>
    </w:p>
    <w:p w14:paraId="2831BF58" w14:textId="6E578F8D" w:rsidR="00804943" w:rsidRDefault="00804943" w:rsidP="007A2128">
      <w:pPr>
        <w:jc w:val="both"/>
        <w:rPr>
          <w:lang w:val="el-GR"/>
        </w:rPr>
      </w:pPr>
      <w:r>
        <w:rPr>
          <w:lang w:val="el-GR"/>
        </w:rPr>
        <w:t>Η μεταφορά της πρωτεύουσας στην Ανατολή άλλαξε τα δεδομένα. Η ρωμαϊκή αυτοκρατορία έχει δεχθεί τις επιδράσεις α. της ρωμαϊκής πολιτικής παράδοσης β. της ελληνικής πολιτιστικής κληρονομιάς γ. της χριστιανικής πίστης.</w:t>
      </w:r>
    </w:p>
    <w:p w14:paraId="7FEF2903" w14:textId="45312D74" w:rsidR="00804943" w:rsidRDefault="00804943" w:rsidP="007A2128">
      <w:pPr>
        <w:jc w:val="both"/>
        <w:rPr>
          <w:lang w:val="el-GR"/>
        </w:rPr>
      </w:pPr>
      <w:r>
        <w:rPr>
          <w:lang w:val="el-GR"/>
        </w:rPr>
        <w:t>Στον χώρο της Ανατολής υπάρχει η υπεροχή του ελληνικού στοιχείου, στο οποίο συνεβαλαν τα ελληνιστικά βασίλεια, για υτό και μιλάμε για τον εξελληνισμό του κράτους.</w:t>
      </w:r>
    </w:p>
    <w:p w14:paraId="26DC31D3" w14:textId="1D54D73C" w:rsidR="00804943" w:rsidRDefault="00804943" w:rsidP="007A2128">
      <w:pPr>
        <w:jc w:val="both"/>
        <w:rPr>
          <w:lang w:val="el-GR"/>
        </w:rPr>
      </w:pPr>
      <w:r w:rsidRPr="00804943">
        <w:rPr>
          <w:b/>
          <w:bCs/>
          <w:lang w:val="el-GR"/>
        </w:rPr>
        <w:t>Αυτοκράτορας Μέγας  Θεοδόσιος</w:t>
      </w:r>
      <w:r>
        <w:rPr>
          <w:lang w:val="el-GR"/>
        </w:rPr>
        <w:t xml:space="preserve"> λίγο πριν πεθάνει χώρισε οριστικά την αυτοκρατορία στα δύο για να την παραχωρήσει στους γιούς του, στο ανατολικό  (με αυτοκράτορα τον Αρκάδιο) και στο δυτικό τμήμα  (με αυτοκράτορα τον Ονώριο). Ο οριστικός χωρισμός έγινε το </w:t>
      </w:r>
      <w:r w:rsidRPr="00804943">
        <w:rPr>
          <w:b/>
          <w:bCs/>
          <w:lang w:val="el-GR"/>
        </w:rPr>
        <w:t>395</w:t>
      </w:r>
      <w:r>
        <w:rPr>
          <w:lang w:val="el-GR"/>
        </w:rPr>
        <w:t xml:space="preserve"> μ.Χ. Το δυτικό τμήμα δέχθηκε επιδρομές από βαρβαρικά φύλα και κατέρρευσε ενώ το ανατολικό τμήμα αντιμετώπισε τους εξωτερικούς εχθρούς με κάθε τρόπο. Τα γερμανικά φύλα με τις επιδρομές και τη διείσδυσή τους</w:t>
      </w:r>
      <w:r w:rsidR="00D5024A">
        <w:rPr>
          <w:lang w:val="el-GR"/>
        </w:rPr>
        <w:t xml:space="preserve"> έθεσαν σε κίνδυνο για τον εκγερμανισμό ακόμη και του ανατολικού τμήματος όμως οι λόγιοι αντέδρασαν (αντιγερμανική κίνηση) και έτσι μετεξελίχθηκε σε βυζαντινό κράτος στηριγμένο στον ελληνισμό.</w:t>
      </w:r>
    </w:p>
    <w:p w14:paraId="35E549D2" w14:textId="5BC5E0AF" w:rsidR="00D5024A" w:rsidRDefault="00D5024A" w:rsidP="007A2128">
      <w:pPr>
        <w:jc w:val="both"/>
        <w:rPr>
          <w:lang w:val="el-GR"/>
        </w:rPr>
      </w:pPr>
      <w:r w:rsidRPr="00D5024A">
        <w:rPr>
          <w:b/>
          <w:bCs/>
          <w:lang w:val="el-GR"/>
        </w:rPr>
        <w:t>Πανδιδακτήριο</w:t>
      </w:r>
      <w:r>
        <w:rPr>
          <w:lang w:val="el-GR"/>
        </w:rPr>
        <w:t>: με διάταγμα του Θεοδοσίου του Β΄ ιδρύθηκε φιλοδοφική σχολή στην Κωνσταντινούπολη, όπου με απόφαση αυτοκρατορική ορίστ</w:t>
      </w:r>
      <w:r w:rsidR="00537EFA">
        <w:rPr>
          <w:lang w:val="el-GR"/>
        </w:rPr>
        <w:t>η</w:t>
      </w:r>
      <w:r>
        <w:rPr>
          <w:lang w:val="el-GR"/>
        </w:rPr>
        <w:t xml:space="preserve">κε να υπερτερεί η διδασκαλία της ελληνικής γλώσσας και φιλολογίας έναντι της  λατινικής.  </w:t>
      </w:r>
    </w:p>
    <w:p w14:paraId="41AF9BE6" w14:textId="7284C631" w:rsidR="00D5024A" w:rsidRPr="00D5024A" w:rsidRDefault="00D5024A" w:rsidP="007A2128">
      <w:pPr>
        <w:jc w:val="both"/>
        <w:rPr>
          <w:b/>
          <w:bCs/>
          <w:lang w:val="el-GR"/>
        </w:rPr>
      </w:pPr>
      <w:r w:rsidRPr="00D5024A">
        <w:rPr>
          <w:b/>
          <w:bCs/>
          <w:lang w:val="el-GR"/>
        </w:rPr>
        <w:t>2.2. Ελληνοχριστιανική οικουμένη</w:t>
      </w:r>
    </w:p>
    <w:p w14:paraId="20A3A97A" w14:textId="688CD157" w:rsidR="00D5024A" w:rsidRDefault="00D5024A" w:rsidP="007A2128">
      <w:pPr>
        <w:jc w:val="both"/>
        <w:rPr>
          <w:lang w:val="el-GR"/>
        </w:rPr>
      </w:pPr>
      <w:r w:rsidRPr="00D5024A">
        <w:rPr>
          <w:noProof/>
        </w:rPr>
        <w:drawing>
          <wp:inline distT="0" distB="0" distL="0" distR="0" wp14:anchorId="7D47DFF4" wp14:editId="5F9342B6">
            <wp:extent cx="5943600" cy="2741295"/>
            <wp:effectExtent l="0" t="0" r="0" b="1905"/>
            <wp:docPr id="1703266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666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A114" w14:textId="5D29BD85" w:rsidR="00D5024A" w:rsidRDefault="00D5024A" w:rsidP="007A2128">
      <w:pPr>
        <w:jc w:val="both"/>
        <w:rPr>
          <w:lang w:val="el-GR"/>
        </w:rPr>
      </w:pPr>
      <w:r>
        <w:rPr>
          <w:lang w:val="el-GR"/>
        </w:rPr>
        <w:lastRenderedPageBreak/>
        <w:t>Στα χρόνια του αυτοκράτορα Ιουστινιανού (6</w:t>
      </w:r>
      <w:r w:rsidRPr="00D5024A">
        <w:rPr>
          <w:vertAlign w:val="superscript"/>
          <w:lang w:val="el-GR"/>
        </w:rPr>
        <w:t>ος</w:t>
      </w:r>
      <w:r>
        <w:rPr>
          <w:lang w:val="el-GR"/>
        </w:rPr>
        <w:t xml:space="preserve"> αι.) έγιναν μία σειρά πολέμων ώστε να ανκτηθεί το χαμένο κομμάτι του δυτικού μέρους της αυτοκρατορίας που είχαν καταλάβει διάφορα γοτθικά φύλα. Επίσης όπως δείχνει ο χάρτης πολέμησε εναντίον ενός άλλου γερμανικού φύλου, τους Βανδάλους και ανέκτησε τη βόρειο Αφρική και ένα μέρος της νότιας Ισπανίας. </w:t>
      </w:r>
      <w:r w:rsidR="00D75B48">
        <w:rPr>
          <w:lang w:val="el-GR"/>
        </w:rPr>
        <w:t>Οραμά του ήταν η παλαιά ρωμαϊκή αυτοκρατορία. Ταυτόχρονα επιδόθηκε σε στην εσωτερική ανασυγκρότηση της αυτοκρατορίας.</w:t>
      </w:r>
    </w:p>
    <w:p w14:paraId="4E5E4D2B" w14:textId="67A784B1" w:rsidR="00D75B48" w:rsidRDefault="00D75B48" w:rsidP="007A2128">
      <w:pPr>
        <w:jc w:val="both"/>
        <w:rPr>
          <w:lang w:val="el-GR"/>
        </w:rPr>
      </w:pPr>
      <w:r>
        <w:rPr>
          <w:lang w:val="el-GR"/>
        </w:rPr>
        <w:t xml:space="preserve">Η εσωτερική πολιτική του Ιουστινιανού στόχευε στη συνοχή των διαφορετικών λαών που κατοικούσαν στην αυτοκρατορία με κοινή βάση α.την ελληνική πολιτιστική παράδοση β. τη χριστιανική θρησκεία και με αυτόν τον τρόπο η ρωμαϊκή οικουμένη μετεξελίχθηκε σε </w:t>
      </w:r>
      <w:r w:rsidRPr="00D75B48">
        <w:rPr>
          <w:b/>
          <w:bCs/>
          <w:lang w:val="el-GR"/>
        </w:rPr>
        <w:t>ελληνοχριστιανική</w:t>
      </w:r>
      <w:r>
        <w:rPr>
          <w:lang w:val="el-GR"/>
        </w:rPr>
        <w:t>.</w:t>
      </w:r>
    </w:p>
    <w:p w14:paraId="5FD38A1F" w14:textId="375FE43A" w:rsidR="00D75B48" w:rsidRDefault="00E15B9F" w:rsidP="007A2128">
      <w:pPr>
        <w:jc w:val="both"/>
        <w:rPr>
          <w:lang w:val="el-GR"/>
        </w:rPr>
      </w:pPr>
      <w:r>
        <w:rPr>
          <w:lang w:val="el-GR"/>
        </w:rPr>
        <w:t>Ποια ήταν τα κύρια στοιχεία της εσωτερική</w:t>
      </w:r>
      <w:r w:rsidR="00537EFA">
        <w:rPr>
          <w:lang w:val="el-GR"/>
        </w:rPr>
        <w:t xml:space="preserve">ς </w:t>
      </w:r>
      <w:r>
        <w:rPr>
          <w:lang w:val="el-GR"/>
        </w:rPr>
        <w:t>πολιτικής του Ιουστινιανού;</w:t>
      </w:r>
    </w:p>
    <w:p w14:paraId="6294EE89" w14:textId="709F5F20" w:rsidR="00E15B9F" w:rsidRDefault="00E15B9F" w:rsidP="00E15B9F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Ισχυροποιήθηκε η απόλυτη μοναρχία μετά τη στάση του Νίκα (532)</w:t>
      </w:r>
    </w:p>
    <w:p w14:paraId="0BADF0E8" w14:textId="3DC1B3FC" w:rsidR="00E15B9F" w:rsidRDefault="00E15B9F" w:rsidP="00E15B9F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Επιβλήθηκε μία θρησκεία και ένα δόγμα σε όλη την επικράτεια και για τον λόγο αυτό έκλεισε τη νεοπλατωνικά φιλοσοφική σχολή Αθηνών</w:t>
      </w:r>
    </w:p>
    <w:p w14:paraId="6A66EF4E" w14:textId="79D99E32" w:rsidR="00E15B9F" w:rsidRDefault="00E15B9F" w:rsidP="00E15B9F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Έγινε συστηματική κωδικοποίηση του δικαίου</w:t>
      </w:r>
    </w:p>
    <w:p w14:paraId="3184D5C3" w14:textId="48F62221" w:rsidR="00E15B9F" w:rsidRDefault="00E15B9F" w:rsidP="00E15B9F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Θεμελιώθηκε νέο διοικητικό σύστημα που απέτρεψε τον εκφεουδαρχισμό της αυτοκρατορίας</w:t>
      </w:r>
    </w:p>
    <w:p w14:paraId="732007AF" w14:textId="72EA1AE1" w:rsidR="00E15B9F" w:rsidRDefault="00E15B9F" w:rsidP="00E15B9F">
      <w:pPr>
        <w:jc w:val="both"/>
        <w:rPr>
          <w:lang w:val="el-GR"/>
        </w:rPr>
      </w:pPr>
      <w:r w:rsidRPr="00E15B9F">
        <w:rPr>
          <w:b/>
          <w:bCs/>
          <w:lang w:val="el-GR"/>
        </w:rPr>
        <w:t>Στάση του Νίκα</w:t>
      </w:r>
      <w:r>
        <w:rPr>
          <w:lang w:val="el-GR"/>
        </w:rPr>
        <w:t xml:space="preserve"> (532) η καταστολή της εξέγερσης έδωσε τη βάση για θεμελίωση της μοναρχίας με τον Ιουστινιανό. Σύμφωνα με αυτήν ο αυτοκράτορας είναι ο εκλεκτός του Θεού, τον οποίο εμπιστεύεται και του δίνει το προνόμιο να κυβερνά.</w:t>
      </w:r>
    </w:p>
    <w:p w14:paraId="08C1B5E5" w14:textId="484DABAF" w:rsidR="00E15B9F" w:rsidRPr="00E15B9F" w:rsidRDefault="00E15B9F" w:rsidP="00E15B9F">
      <w:pPr>
        <w:jc w:val="both"/>
        <w:rPr>
          <w:b/>
          <w:bCs/>
          <w:lang w:val="el-GR"/>
        </w:rPr>
      </w:pPr>
      <w:r w:rsidRPr="00E15B9F">
        <w:rPr>
          <w:b/>
          <w:bCs/>
          <w:lang w:val="el-GR"/>
        </w:rPr>
        <w:t>Κωδικοποίηση της νομοθεσίας:</w:t>
      </w:r>
    </w:p>
    <w:p w14:paraId="0637470E" w14:textId="28EF567F" w:rsidR="00E15B9F" w:rsidRDefault="00E15B9F" w:rsidP="00E15B9F">
      <w:pPr>
        <w:jc w:val="both"/>
        <w:rPr>
          <w:lang w:val="el-GR"/>
        </w:rPr>
      </w:pPr>
      <w:r>
        <w:rPr>
          <w:lang w:val="el-GR"/>
        </w:rPr>
        <w:t>Το κύριο μέρος της νομοθεσίας ήταν γραμμένο στη λατινική, όμως επέβαλε τους νέους νόμους νόμους να γράφονται στην ελληνική γλώσσα. Ιουστινιανειος Κώδικας,                                                                                     Πανδέκτης , Εισηγήσεις είναι στη λατινική, και οι Νεαρές , νόμοι μετά το 534 στην ελληνική.</w:t>
      </w:r>
    </w:p>
    <w:p w14:paraId="5FE66DC6" w14:textId="0BC4236F" w:rsidR="00E15B9F" w:rsidRPr="00E15B9F" w:rsidRDefault="00E15B9F" w:rsidP="00E15B9F">
      <w:pPr>
        <w:jc w:val="both"/>
        <w:rPr>
          <w:lang w:val="el-GR"/>
        </w:rPr>
      </w:pPr>
    </w:p>
    <w:sectPr w:rsidR="00E15B9F" w:rsidRPr="00E1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1AD9"/>
    <w:multiLevelType w:val="hybridMultilevel"/>
    <w:tmpl w:val="3D9A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2F80"/>
    <w:multiLevelType w:val="hybridMultilevel"/>
    <w:tmpl w:val="03B0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410D2"/>
    <w:multiLevelType w:val="hybridMultilevel"/>
    <w:tmpl w:val="0360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EBB"/>
    <w:multiLevelType w:val="hybridMultilevel"/>
    <w:tmpl w:val="B130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A2CCF"/>
    <w:multiLevelType w:val="hybridMultilevel"/>
    <w:tmpl w:val="91C2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3869">
    <w:abstractNumId w:val="0"/>
  </w:num>
  <w:num w:numId="2" w16cid:durableId="1410230552">
    <w:abstractNumId w:val="4"/>
  </w:num>
  <w:num w:numId="3" w16cid:durableId="1163156597">
    <w:abstractNumId w:val="1"/>
  </w:num>
  <w:num w:numId="4" w16cid:durableId="2032995314">
    <w:abstractNumId w:val="3"/>
  </w:num>
  <w:num w:numId="5" w16cid:durableId="36687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4C"/>
    <w:rsid w:val="0042325E"/>
    <w:rsid w:val="00537EFA"/>
    <w:rsid w:val="005D646D"/>
    <w:rsid w:val="007A2128"/>
    <w:rsid w:val="007E6D66"/>
    <w:rsid w:val="00804943"/>
    <w:rsid w:val="00A60783"/>
    <w:rsid w:val="00B60C4C"/>
    <w:rsid w:val="00D5024A"/>
    <w:rsid w:val="00D75B48"/>
    <w:rsid w:val="00DC11DA"/>
    <w:rsid w:val="00E14660"/>
    <w:rsid w:val="00E15B9F"/>
    <w:rsid w:val="00E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3609"/>
  <w15:chartTrackingRefBased/>
  <w15:docId w15:val="{3DC400E1-53A4-474D-AB96-0266351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C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C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C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C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4</cp:revision>
  <dcterms:created xsi:type="dcterms:W3CDTF">2025-04-24T11:02:00Z</dcterms:created>
  <dcterms:modified xsi:type="dcterms:W3CDTF">2025-05-04T13:53:00Z</dcterms:modified>
</cp:coreProperties>
</file>