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68" w:rsidRPr="00C91268" w:rsidRDefault="00C91268" w:rsidP="00C9126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C91268"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Β ΛΥΚΕΙΟΥ </w:t>
      </w:r>
    </w:p>
    <w:p w:rsidR="00C91268" w:rsidRPr="00C91268" w:rsidRDefault="00C91268" w:rsidP="00C91268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C91268"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ΠΣΠΑ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Α. ΘΟΥΚΥΔΙΔΗΣ</w:t>
      </w:r>
      <w:r w:rsidR="00C91268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 ΕΠΙΤΑΦΙΟΣ - ΕΙΣΑΓΩΓΗ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Γεννήθηκε περ. 4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6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0 π.Χ. και πέθανε το 400 π.Χ. στο Δήμο Αλιμούντα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Γιος του Ολόρου.</w:t>
      </w:r>
    </w:p>
    <w:p w:rsidR="007C23BB" w:rsidRPr="007C23BB" w:rsidRDefault="003F6B1F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Εξορίζεται το 424 </w:t>
      </w:r>
      <w:r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π.Χ</w:t>
      </w:r>
      <w:bookmarkStart w:id="0" w:name="_GoBack"/>
      <w:bookmarkEnd w:id="0"/>
      <w:r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. στη Σκαπτή Ύλη του Παγγαίο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</w:t>
      </w:r>
      <w:r w:rsidR="00843FE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όπου διατηρούσε κτήματα, μετά τη μάχη της Αμφίπολης κατά την οποία ήταν στρατηγός των Αθηναίων και ηττήθηκε. Αφιερώνεται στη συγγραφή του έργου του.</w:t>
      </w:r>
      <w:r>
        <w:rPr>
          <w:rFonts w:ascii="Arial" w:eastAsia="Times New Roman" w:hAnsi="Arial" w:cs="Arial"/>
          <w:color w:val="393939"/>
          <w:sz w:val="20"/>
          <w:szCs w:val="20"/>
          <w:lang w:eastAsia="el-GR"/>
        </w:rPr>
        <w:t xml:space="preserve"> 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Επιστρέφει από την εξορία το 404 π.Χ. μετά το τέλος του Πελοποννησιακού πολέμου.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Γνώρισε σπουδαίες προσωπικότητες της εποχής και συνδέθηκε με φιλία μαζί τους (π.χ. τον Περικλή). Μαθητής των σοφιστών και των μεγάλων ρητοροδιδασκάλων.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Περιεχόμενο του έργου του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 : Γράφει την ιστορία του Πελοποννησιακού Πολέμου (431-404 π.Χ.) Αρχίζει την εξιστόρηση από το 479 π.Χ. (εκδίωξη των Περσών από τη Σηστό) συνεχίζοντας το έργο του Ηροδότου. Εξιστορεί τα γεγονότα ως το 411 π.Χ. οπότε και επιβάλλετα</w:t>
      </w:r>
      <w:r w:rsidR="00F355A9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ι το ολιγαρχικό καθεστώς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στην Αθήνα.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Σκοποθεσία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 : Ήθελε να κατα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στήσει το έργο του κτήμα ες αεί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 κληροδότημα για όλη την ανθρωπότητα, εφόσον η ανθρώπινη φύση δε μεταβάλλεται.</w:t>
      </w:r>
    </w:p>
    <w:p w:rsidR="007C23BB" w:rsidRPr="007C23BB" w:rsidRDefault="007C23BB" w:rsidP="003F6B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Αρετές του έργου του :</w:t>
      </w:r>
      <w:r w:rsidR="003F6B1F">
        <w:rPr>
          <w:rFonts w:ascii="Arial" w:eastAsia="Times New Roman" w:hAnsi="Arial" w:cs="Arial"/>
          <w:color w:val="393939"/>
          <w:sz w:val="20"/>
          <w:szCs w:val="20"/>
          <w:lang w:eastAsia="el-GR"/>
        </w:rPr>
        <w:t xml:space="preserve"> 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αυστηρή επιστημονική μέθοδος</w:t>
      </w:r>
      <w:r w:rsidR="003F6B1F">
        <w:rPr>
          <w:rFonts w:ascii="Arial" w:eastAsia="Times New Roman" w:hAnsi="Arial" w:cs="Arial"/>
          <w:color w:val="393939"/>
          <w:sz w:val="20"/>
          <w:szCs w:val="20"/>
          <w:lang w:eastAsia="el-GR"/>
        </w:rPr>
        <w:t xml:space="preserve">  - 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αμεροληψία</w:t>
      </w:r>
      <w:r w:rsidR="003F6B1F">
        <w:rPr>
          <w:rFonts w:ascii="Arial" w:eastAsia="Times New Roman" w:hAnsi="Arial" w:cs="Arial"/>
          <w:color w:val="393939"/>
          <w:sz w:val="20"/>
          <w:szCs w:val="20"/>
          <w:lang w:eastAsia="el-GR"/>
        </w:rPr>
        <w:t xml:space="preserve"> = 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αναζήτηση των αιτίων ενός γεγονότος</w:t>
      </w:r>
      <w:r w:rsidR="003F6B1F">
        <w:rPr>
          <w:rFonts w:ascii="Arial" w:eastAsia="Times New Roman" w:hAnsi="Arial" w:cs="Arial"/>
          <w:color w:val="393939"/>
          <w:sz w:val="20"/>
          <w:szCs w:val="20"/>
          <w:lang w:eastAsia="el-GR"/>
        </w:rPr>
        <w:t xml:space="preserve"> - 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βαθιά αίσθηση των πολιτικών γεγονότων</w:t>
      </w:r>
      <w:r w:rsidR="003F6B1F">
        <w:rPr>
          <w:rFonts w:ascii="Arial" w:eastAsia="Times New Roman" w:hAnsi="Arial" w:cs="Arial"/>
          <w:color w:val="393939"/>
          <w:sz w:val="20"/>
          <w:szCs w:val="20"/>
          <w:lang w:eastAsia="el-GR"/>
        </w:rPr>
        <w:t xml:space="preserve"> - 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λιτό και πυκνό 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ύφος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Β. Ο ΕΠΙΤΑΦΙΟΣ ΛΟΓΟΣ ΤΟΥ 431 π.Χ.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Εκφωνήθηκε από τον Περικλή το 431 π.Χ. στον Κεραμεικό για να τιμήσει τους πρώτους νεκρούς του πολέμου 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Η θέση του στο έργο του Θουκυδίδη:</w:t>
      </w:r>
    </w:p>
    <w:p w:rsidR="007C23BB" w:rsidRPr="007C23BB" w:rsidRDefault="007C23BB" w:rsidP="003F6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Οι ρητορικοί λόγοι διακρίνονται ανάλογα με το περιεχόμενό τους σε : α) δικανικούς</w:t>
      </w:r>
      <w:r w:rsidR="0019528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για αποφάσεις σε δικαστήρια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β) συμβουλευτικούς </w:t>
      </w:r>
      <w:r w:rsidR="0019528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ως τοποθέτηση  για την λήψη κοινωνικών πολιτικών αποφάσεων που αφορούν την πόλη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 γ) επιδεικτικούς</w:t>
      </w:r>
      <w:r w:rsidR="0019528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για την </w:t>
      </w:r>
      <w:proofErr w:type="spellStart"/>
      <w:r w:rsidR="0019528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εξύμνησει</w:t>
      </w:r>
      <w:proofErr w:type="spellEnd"/>
      <w:r w:rsidR="0019528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ενός </w:t>
      </w:r>
      <w:r w:rsidR="00DA0B6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αξιομνημόνευτο γεγονός σε μια εορταστική </w:t>
      </w:r>
    </w:p>
    <w:p w:rsidR="007C23BB" w:rsidRPr="007C23BB" w:rsidRDefault="007C23BB" w:rsidP="003F6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Στην Αθήνα του 5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 π.Χ. εμφανίστηκαν οι σημαντικότεροι ρητοροδιδάσκαλοι.</w:t>
      </w:r>
    </w:p>
    <w:p w:rsidR="007C23BB" w:rsidRPr="007C23BB" w:rsidRDefault="007C23BB" w:rsidP="003F6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Η έντεχνη ρητορική είναι δημιούργημα προπάντων των Σοφιστών.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 Θουκυδίδης συμπεριέλαβε στο έργο του 40 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δ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ημηγορίες (λόγοι στρατηγών ή πολιτικών πριν από ένα σημαντικό γεγονός) με σκοπό να φωτίσει ολόπλευρα τα γεγονότα και να ανιχνεύσει τα βαθύτερα αίτιά τους και τις συνέπειες των πολιτικών αποφάσεων ή των πολεμικών επιχειρήσεων. Κρατήθηκε όσο πιο κοντά γίνεται στο περιεχόμενο των λόγων συμπληρώνοντ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άς τους. Περιλαμβάνει ακόμη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και αγώνα λόγων 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για να προβληθούν οι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διαφορετικές απόψεις.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Μια από τις δημηγορίες είναι και ο «Επιτάφιος» που δ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ιαφέρει όμως από τις υπόλοιπες 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α) εξωτερικά 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,καθώς δεν είναι συμβουλευτικός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αλλά είναι επιδεικτικός λόγος 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και β) δεν προαναγγέλλει κάποιο ιστορικό γεγονός</w:t>
      </w:r>
      <w:r w:rsidR="00BB16E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 ούτε σχετίζεται άμεσα με την αφορμή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Εντάσσεται στην παράδοση της εποχής που επέβαλε να τιμούνται οι νεκροί μιας μάχης όχι μόνο με ταφικά έθιμα (έργω) ,αλλά και με εκφώνηση λόγων (λόγω)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Η Δομή των Επιταφίων λόγων ήταν η εξής :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1.Προοίμιο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2.Καταγωγή και πρόγονοι : α)εγκώμιο της αθηναϊκής γης και της αυτοχθονίας των Αθηναίων, β) ανατροφή και αγωγή του </w:t>
      </w:r>
      <w:r w:rsidR="00843FE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αθηναϊκού λαού, γ) η φιλοπατρία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</w:t>
      </w:r>
      <w:r w:rsidR="00843FE2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έτσι όπως εκδηλώθηκε με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τα πολεμικά κατορθώματα του αθηναϊκού παρελθόντος.</w:t>
      </w:r>
    </w:p>
    <w:p w:rsidR="007C23BB" w:rsidRPr="007C23BB" w:rsidRDefault="00843FE2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3.Οι προκείμενοι νεκροί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</w:t>
      </w:r>
      <w:r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οι αρετές και πολεμικοί άθλοι τους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4.Προτροπή για μίμηση στους νεότερους και παραμυθία των συγγενών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5.Επίλογος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Η διάρθρωση του Επιταφίου του Περικλή :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1.Προοίμιο (κεφ. 35)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lastRenderedPageBreak/>
        <w:t>2.Πρώτο μέρος (κεφ. 36-41)</w:t>
      </w:r>
      <w:r w:rsidR="00FC1AD3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έπαινός προγόνων, </w:t>
      </w:r>
      <w:proofErr w:type="spellStart"/>
      <w:r w:rsidR="00FC1AD3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σύγχρόνης</w:t>
      </w:r>
      <w:proofErr w:type="spellEnd"/>
      <w:r w:rsidR="00FC1AD3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FC1AD3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γενίας</w:t>
      </w:r>
      <w:proofErr w:type="spellEnd"/>
      <w:r w:rsidR="00FC1AD3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 έπαινος πολιτεύματος (37-41)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3.Δεύτερο μέρος (κεφ. 42-43)</w:t>
      </w:r>
      <w:r w:rsidR="00FC1AD3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έπαινος νεκρών, προτροπή στους ζωντανούς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4.Τρίτο μέρος (κεφ. 44-45)</w:t>
      </w:r>
      <w:r w:rsidR="0049685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παραμυθία και συμβουλές σε γονείς, παιδία και </w:t>
      </w:r>
      <w:proofErr w:type="spellStart"/>
      <w:r w:rsidR="0049685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συηγγενέις</w:t>
      </w:r>
      <w:proofErr w:type="spellEnd"/>
      <w:r w:rsidR="0049685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νεκρών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5.Επίλογος (κεφ. 46)</w:t>
      </w:r>
    </w:p>
    <w:p w:rsidR="007C23BB" w:rsidRPr="007C23BB" w:rsidRDefault="003F6B1F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Κεντρική ιδέα του λόγου</w:t>
      </w:r>
      <w:r w:rsidR="007C23BB"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: 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η αναζήτηση των αρχών συμπεριφοράς ,του πολιτεύματος και των στοιχείων του χαρακτήρα που οδήγησαν την Αθήνα στο μεγαλείο της.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Για να εκφράσει πιο έντονα ο ιστορικός όλα αυτά χρησιμοποιεί την αντίθεση της Αθήνας με τη Σπάρτη.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Η γλώσσα του λόγου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 είναι η λογοτεχνική αττική διάλεκτος που αποπνέει μια ζεστασιά και είναι διάσπαρτο από ποιητικούς τόνους και εκπληκτικές εκφράσεις.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Γιατί ενέταξε το λόγο αυτό στην ιστορία του ;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1)Μέσω του λόγου ο Θουκυδίδης στήνει το μνημείο του μεγάλου 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πολιτικού που θαύμαζε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του Περικλή και </w:t>
      </w:r>
      <w:r w:rsidR="003F6B1F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αναδεικνύει τις ικανότητές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του.</w:t>
      </w:r>
    </w:p>
    <w:p w:rsidR="007C23BB" w:rsidRPr="007C23BB" w:rsidRDefault="003F6B1F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2)Υπήρξε εραστής της Αθήνα,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ήθελε να πληροφορήσει τους μεταγενέστερους για το πολιτιστικό θαύμα που επιτεύχθηκε στην πόλη του, πριν αυτή αμαυρωθεί από την ήττα του πολέμου.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br/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Γ. Ο ΠΕΡΙΚΛΗΣ (500- 429 π.Χ.)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Γιος του Ξανθίππου. Εκλεγόταν ανελιπώς στρατηγός της Αθήνας από το 443 ως το 429 π.Χ.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Το έργο του :</w:t>
      </w:r>
    </w:p>
    <w:p w:rsidR="007C23BB" w:rsidRPr="007C23BB" w:rsidRDefault="007C23BB" w:rsidP="007C2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Εδραίωσε την αθηναϊκή συμμαχία αυξάνοντας τις εισφορές των συμμάχων.</w:t>
      </w:r>
    </w:p>
    <w:p w:rsidR="007C23BB" w:rsidRPr="007C23BB" w:rsidRDefault="007C23BB" w:rsidP="007C2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Μεταρρύθμισε θεσμούς της πολιτείας και ενίσχυσε τη δημοκρατία</w:t>
      </w:r>
    </w:p>
    <w:p w:rsidR="007C23BB" w:rsidRPr="007C23BB" w:rsidRDefault="007C23BB" w:rsidP="007C2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Αξιοποίησε την οικονομική ευρωστία της Αθήνας δημιουργώντας περίλαμπρα οικοδομήματα (π.χ. Ακρόπολη)</w:t>
      </w:r>
    </w:p>
    <w:p w:rsidR="007C23BB" w:rsidRPr="007C23BB" w:rsidRDefault="007C23BB" w:rsidP="007C2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Συνέβαλε στην πνευματική άνθηση της Αθήνας</w:t>
      </w:r>
    </w:p>
    <w:p w:rsidR="007C23BB" w:rsidRPr="007C23BB" w:rsidRDefault="007C23BB" w:rsidP="007C2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Προσπάθησε να κάνει πράξη την «Πανελλήνια Ιδέα»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Μαθητής του Αναξαγόρα, του Δάμωνος, των σοφιστών και φίλος του Σοφοκλή, του Πρωταγόρα, του Ηροδότου, του Θουκυδίδη, του Φειδία κ.ά.). Υπήρξε δεινός ρήτορας.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br/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Δ. Η ΠΑΤΡΟΤΗΤΑ ΤΟΥ ΕΠΙΤΑΦΙΟΥ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Οι απόψεις διίστανται ,αλλά οι μελετητές καταλήγουν :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Α) ο Περικλής ήταν δυνατό να εκφωνήσει έναν τέτοιο λόγο ,χωρίς την παρέμβαση του Θουκυδίδη</w:t>
      </w:r>
    </w:p>
    <w:p w:rsidR="007C23BB" w:rsidRPr="007C23BB" w:rsidRDefault="003F6B1F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Β) Ο Θουκυδίδης μπορούσε</w:t>
      </w:r>
      <w:r w:rsidR="007C23BB"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,εφόσον του το είχε αναθέσει η πόλη, να δημιουργήσει ένα ρητορικό κείμενο με περιεχόμενο βαθύ ,χωρίς να ακούσει τον Περικλή.</w:t>
      </w:r>
    </w:p>
    <w:p w:rsidR="007C23BB" w:rsidRPr="007C23BB" w:rsidRDefault="007C23BB" w:rsidP="007C23B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C23BB">
        <w:rPr>
          <w:rFonts w:ascii="Verdana" w:eastAsia="Times New Roman" w:hAnsi="Verdana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Συμπέρασμα</w:t>
      </w:r>
      <w:r w:rsidRPr="007C23BB">
        <w:rPr>
          <w:rFonts w:ascii="Verdana" w:eastAsia="Times New Roman" w:hAnsi="Verdana" w:cs="Arial"/>
          <w:color w:val="393939"/>
          <w:sz w:val="24"/>
          <w:szCs w:val="24"/>
          <w:bdr w:val="none" w:sz="0" w:space="0" w:color="auto" w:frame="1"/>
          <w:lang w:eastAsia="el-GR"/>
        </w:rPr>
        <w:t> : ο «Επιτάφιος» είναι αντάξιος της πνευματικής προσωπικότητας, και του Θουκυδίδη, και του Περικλή και συμβάλλει στη θετική αποτίμηση και των δύο.</w:t>
      </w:r>
    </w:p>
    <w:p w:rsidR="000C0145" w:rsidRDefault="000C0145"/>
    <w:sectPr w:rsidR="000C0145" w:rsidSect="007C23BB">
      <w:pgSz w:w="11906" w:h="16838"/>
      <w:pgMar w:top="426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0C8"/>
    <w:multiLevelType w:val="multilevel"/>
    <w:tmpl w:val="ECA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C763A"/>
    <w:multiLevelType w:val="multilevel"/>
    <w:tmpl w:val="B68C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95E89"/>
    <w:multiLevelType w:val="multilevel"/>
    <w:tmpl w:val="CE84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C7D09"/>
    <w:multiLevelType w:val="multilevel"/>
    <w:tmpl w:val="1EC8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D6"/>
    <w:rsid w:val="000C0145"/>
    <w:rsid w:val="00195282"/>
    <w:rsid w:val="00370CD6"/>
    <w:rsid w:val="003F6B1F"/>
    <w:rsid w:val="0049685B"/>
    <w:rsid w:val="007C23BB"/>
    <w:rsid w:val="00843FE2"/>
    <w:rsid w:val="00BB16EB"/>
    <w:rsid w:val="00C91268"/>
    <w:rsid w:val="00DA0B6F"/>
    <w:rsid w:val="00E4087A"/>
    <w:rsid w:val="00F355A9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ACD4"/>
  <w15:docId w15:val="{68B7A59A-C2CE-402E-A7D8-FF08C8B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C2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C23B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Title"/>
    <w:basedOn w:val="a"/>
    <w:next w:val="a"/>
    <w:link w:val="Char"/>
    <w:uiPriority w:val="10"/>
    <w:qFormat/>
    <w:rsid w:val="007C2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C2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Ξένια</dc:creator>
  <cp:keywords/>
  <dc:description/>
  <cp:lastModifiedBy>USER</cp:lastModifiedBy>
  <cp:revision>3</cp:revision>
  <dcterms:created xsi:type="dcterms:W3CDTF">2024-09-12T23:05:00Z</dcterms:created>
  <dcterms:modified xsi:type="dcterms:W3CDTF">2024-09-12T23:07:00Z</dcterms:modified>
</cp:coreProperties>
</file>