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80" w:rsidRPr="00321534" w:rsidRDefault="00A04D80" w:rsidP="00F76B4E">
      <w:pPr>
        <w:widowControl/>
        <w:spacing w:before="82"/>
        <w:jc w:val="both"/>
        <w:rPr>
          <w:sz w:val="20"/>
          <w:szCs w:val="20"/>
        </w:rPr>
        <w:sectPr w:rsidR="00A04D80" w:rsidRPr="00321534" w:rsidSect="004E2C73">
          <w:type w:val="continuous"/>
          <w:pgSz w:w="11905" w:h="16837"/>
          <w:pgMar w:top="284" w:right="2453" w:bottom="1440" w:left="2083" w:header="720" w:footer="720" w:gutter="0"/>
          <w:cols w:space="60"/>
          <w:noEndnote/>
        </w:sectPr>
      </w:pPr>
    </w:p>
    <w:p w:rsidR="00A04D80" w:rsidRPr="004E2C73" w:rsidRDefault="00A04D80" w:rsidP="00F76B4E">
      <w:pPr>
        <w:widowControl/>
        <w:spacing w:before="82"/>
        <w:jc w:val="both"/>
        <w:rPr>
          <w:b/>
        </w:rPr>
        <w:sectPr w:rsidR="00A04D80" w:rsidRPr="004E2C73">
          <w:type w:val="continuous"/>
          <w:pgSz w:w="11905" w:h="16837"/>
          <w:pgMar w:top="2431" w:right="2453" w:bottom="1440" w:left="2083" w:header="720" w:footer="720" w:gutter="0"/>
          <w:cols w:space="720"/>
          <w:noEndnote/>
        </w:sectPr>
      </w:pPr>
    </w:p>
    <w:p w:rsidR="00321534" w:rsidRPr="004E2C73" w:rsidRDefault="00F76B4E">
      <w:pPr>
        <w:widowControl/>
        <w:spacing w:before="24" w:line="278" w:lineRule="exact"/>
        <w:rPr>
          <w:b/>
        </w:rPr>
      </w:pPr>
      <w:r w:rsidRPr="004E2C73">
        <w:rPr>
          <w:b/>
        </w:rPr>
        <w:lastRenderedPageBreak/>
        <w:t>Ενότητα 7</w:t>
      </w:r>
    </w:p>
    <w:p w:rsidR="00F76B4E" w:rsidRDefault="00F76B4E">
      <w:pPr>
        <w:widowControl/>
        <w:spacing w:before="24" w:line="278" w:lineRule="exact"/>
        <w:rPr>
          <w:sz w:val="20"/>
          <w:szCs w:val="20"/>
        </w:rPr>
      </w:pPr>
    </w:p>
    <w:p w:rsidR="004E2C73" w:rsidRDefault="004E2C73" w:rsidP="00F76B4E">
      <w:pPr>
        <w:widowControl/>
        <w:spacing w:before="24" w:line="278" w:lineRule="exact"/>
        <w:jc w:val="center"/>
        <w:rPr>
          <w:b/>
        </w:rPr>
      </w:pPr>
      <w:r w:rsidRPr="004E2C73">
        <w:rPr>
          <w:b/>
        </w:rPr>
        <w:t xml:space="preserve">Η Φιλική Εταιρεία </w:t>
      </w:r>
    </w:p>
    <w:p w:rsidR="00321534" w:rsidRPr="004E2C73" w:rsidRDefault="004E2C73" w:rsidP="00F76B4E">
      <w:pPr>
        <w:widowControl/>
        <w:spacing w:before="24" w:line="278" w:lineRule="exact"/>
        <w:jc w:val="center"/>
        <w:rPr>
          <w:b/>
        </w:rPr>
      </w:pPr>
      <w:r w:rsidRPr="004E2C73">
        <w:rPr>
          <w:b/>
        </w:rPr>
        <w:t>και η κήρυξη της ελληνικής επανάστασης στις παραδουνάβιες ηγεμονίες</w:t>
      </w:r>
    </w:p>
    <w:p w:rsidR="00321534" w:rsidRPr="004E2C73" w:rsidRDefault="00321534" w:rsidP="00321534">
      <w:pPr>
        <w:widowControl/>
        <w:spacing w:before="24" w:line="278" w:lineRule="exact"/>
        <w:rPr>
          <w:b/>
        </w:rPr>
      </w:pPr>
    </w:p>
    <w:p w:rsidR="00321534" w:rsidRDefault="00321534" w:rsidP="00321534">
      <w:pPr>
        <w:widowControl/>
        <w:spacing w:before="24" w:line="278" w:lineRule="exact"/>
        <w:rPr>
          <w:sz w:val="20"/>
          <w:szCs w:val="20"/>
        </w:rPr>
      </w:pPr>
      <w:r>
        <w:rPr>
          <w:sz w:val="20"/>
          <w:szCs w:val="20"/>
        </w:rPr>
        <w:t xml:space="preserve">Οργάνωση και ο σκοπός </w:t>
      </w:r>
    </w:p>
    <w:p w:rsidR="00A04D80" w:rsidRDefault="00321534" w:rsidP="00321534">
      <w:pPr>
        <w:widowControl/>
        <w:tabs>
          <w:tab w:val="left" w:pos="0"/>
        </w:tabs>
        <w:spacing w:before="115"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Φιλική </w:t>
      </w:r>
      <w:r w:rsidR="00A04D80">
        <w:rPr>
          <w:sz w:val="20"/>
          <w:szCs w:val="20"/>
        </w:rPr>
        <w:t>Εταιρεία ιδρύθηκε το 1814 στην Οδησσό της Ρωσίας με σκοπό την προετοιμασία του</w:t>
      </w:r>
      <w:r>
        <w:rPr>
          <w:sz w:val="20"/>
          <w:szCs w:val="20"/>
        </w:rPr>
        <w:t xml:space="preserve"> Αγώνα των</w:t>
      </w:r>
      <w:r w:rsidR="00A04D80">
        <w:rPr>
          <w:sz w:val="20"/>
          <w:szCs w:val="20"/>
        </w:rPr>
        <w:t xml:space="preserve"> Ελλήνων για ανεξαρτησία και με πρωτεργάτες τους Νικόλαο Σκουφά, Αθανάσιο </w:t>
      </w:r>
      <w:r>
        <w:rPr>
          <w:sz w:val="20"/>
          <w:szCs w:val="20"/>
        </w:rPr>
        <w:t xml:space="preserve">Τσακάλωφ, </w:t>
      </w:r>
      <w:r w:rsidR="00A04D80">
        <w:rPr>
          <w:sz w:val="20"/>
          <w:szCs w:val="20"/>
        </w:rPr>
        <w:t>Εμμανουήλ Ξάνθο και Παναγιώτη Αναγνωστόπουλο.</w:t>
      </w:r>
    </w:p>
    <w:p w:rsidR="00321534" w:rsidRDefault="00321534" w:rsidP="00321534">
      <w:pPr>
        <w:widowControl/>
        <w:tabs>
          <w:tab w:val="left" w:pos="0"/>
        </w:tabs>
        <w:spacing w:before="115"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Οι δυσκολίες</w:t>
      </w:r>
    </w:p>
    <w:p w:rsidR="00321534" w:rsidRDefault="00321534" w:rsidP="00321534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Γ</w:t>
      </w:r>
      <w:r w:rsidR="00A04D80">
        <w:rPr>
          <w:sz w:val="20"/>
          <w:szCs w:val="20"/>
        </w:rPr>
        <w:t xml:space="preserve">ια να πετύχουν τους στόχους τους, έπρεπε: </w:t>
      </w:r>
    </w:p>
    <w:p w:rsidR="00321534" w:rsidRDefault="00A04D80" w:rsidP="00321534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α) να καταβάλουν τεράστιες οργανω</w:t>
      </w:r>
      <w:r w:rsidR="00321534">
        <w:rPr>
          <w:sz w:val="20"/>
          <w:szCs w:val="20"/>
        </w:rPr>
        <w:t>τικές προσπά</w:t>
      </w:r>
      <w:r>
        <w:rPr>
          <w:sz w:val="20"/>
          <w:szCs w:val="20"/>
        </w:rPr>
        <w:t xml:space="preserve">θειες, </w:t>
      </w:r>
    </w:p>
    <w:p w:rsidR="00321534" w:rsidRDefault="00A04D80" w:rsidP="00321534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 xml:space="preserve">β) να δράσουν με μεγάλη μυστικότητα, </w:t>
      </w:r>
    </w:p>
    <w:p w:rsidR="00321534" w:rsidRDefault="00A04D80" w:rsidP="00321534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γ) να υπερνικήσουν τους δισταγ</w:t>
      </w:r>
      <w:r w:rsidR="00321534">
        <w:rPr>
          <w:sz w:val="20"/>
          <w:szCs w:val="20"/>
        </w:rPr>
        <w:t>μούς των Ελ</w:t>
      </w:r>
      <w:r>
        <w:rPr>
          <w:sz w:val="20"/>
          <w:szCs w:val="20"/>
        </w:rPr>
        <w:t>λήνων, πο</w:t>
      </w:r>
      <w:r w:rsidR="00321534">
        <w:rPr>
          <w:sz w:val="20"/>
          <w:szCs w:val="20"/>
        </w:rPr>
        <w:t xml:space="preserve">υ είχαν αρνητικές εμπειρίες από </w:t>
      </w:r>
      <w:r>
        <w:rPr>
          <w:sz w:val="20"/>
          <w:szCs w:val="20"/>
        </w:rPr>
        <w:t>επαναστα</w:t>
      </w:r>
      <w:r w:rsidR="0032153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τικά κινήματα, </w:t>
      </w:r>
    </w:p>
    <w:p w:rsidR="00A04D80" w:rsidRDefault="00A04D80" w:rsidP="00321534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 xml:space="preserve"> δ) να κιν</w:t>
      </w:r>
      <w:r w:rsidR="00321534">
        <w:rPr>
          <w:sz w:val="20"/>
          <w:szCs w:val="20"/>
        </w:rPr>
        <w:t>ητοποιήσ</w:t>
      </w:r>
      <w:r>
        <w:rPr>
          <w:sz w:val="20"/>
          <w:szCs w:val="20"/>
        </w:rPr>
        <w:t>ουν ανθρώπους από όλο το κοινωνικό φάσμα.</w:t>
      </w:r>
    </w:p>
    <w:p w:rsidR="00321534" w:rsidRDefault="00321534" w:rsidP="00321534">
      <w:pPr>
        <w:widowControl/>
        <w:spacing w:line="278" w:lineRule="exact"/>
        <w:ind w:left="600" w:hanging="600"/>
        <w:jc w:val="both"/>
        <w:rPr>
          <w:sz w:val="20"/>
          <w:szCs w:val="20"/>
        </w:rPr>
      </w:pPr>
    </w:p>
    <w:p w:rsidR="00321534" w:rsidRDefault="00321534" w:rsidP="00321534">
      <w:pPr>
        <w:widowControl/>
        <w:spacing w:line="278" w:lineRule="exact"/>
        <w:ind w:left="600" w:hanging="600"/>
        <w:jc w:val="both"/>
        <w:rPr>
          <w:sz w:val="20"/>
          <w:szCs w:val="20"/>
        </w:rPr>
      </w:pPr>
      <w:r>
        <w:rPr>
          <w:sz w:val="20"/>
          <w:szCs w:val="20"/>
        </w:rPr>
        <w:t>Ευνοϊκές</w:t>
      </w:r>
      <w:r w:rsidR="00A04D80">
        <w:rPr>
          <w:sz w:val="20"/>
          <w:szCs w:val="20"/>
        </w:rPr>
        <w:t xml:space="preserve"> προϋποθέσεις :</w:t>
      </w:r>
    </w:p>
    <w:p w:rsidR="00A04D80" w:rsidRDefault="00A04D80" w:rsidP="00A04D80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α) τα εσωτερικά προβ</w:t>
      </w:r>
      <w:r w:rsidR="00321534">
        <w:rPr>
          <w:sz w:val="20"/>
          <w:szCs w:val="20"/>
        </w:rPr>
        <w:t>λήματα της Οθωμανικής αυτοκρατορίας</w:t>
      </w:r>
    </w:p>
    <w:p w:rsidR="00321534" w:rsidRDefault="00321534" w:rsidP="00321534">
      <w:pPr>
        <w:widowControl/>
        <w:tabs>
          <w:tab w:val="left" w:pos="284"/>
        </w:tabs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β) η δι</w:t>
      </w:r>
      <w:r w:rsidR="00A04D80">
        <w:rPr>
          <w:sz w:val="20"/>
          <w:szCs w:val="20"/>
        </w:rPr>
        <w:t>άδοση των ιδεών της γαλλικής επανάστασης μεταξύ των Ελλ</w:t>
      </w:r>
      <w:r>
        <w:rPr>
          <w:sz w:val="20"/>
          <w:szCs w:val="20"/>
        </w:rPr>
        <w:t xml:space="preserve">ήνων </w:t>
      </w:r>
    </w:p>
    <w:p w:rsidR="00A04D80" w:rsidRDefault="00A04D80" w:rsidP="00321534">
      <w:pPr>
        <w:widowControl/>
        <w:tabs>
          <w:tab w:val="left" w:pos="284"/>
        </w:tabs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γ) η ωρί</w:t>
      </w:r>
      <w:r w:rsidR="00321534">
        <w:rPr>
          <w:sz w:val="20"/>
          <w:szCs w:val="20"/>
        </w:rPr>
        <w:t>μανση ανάμ</w:t>
      </w:r>
      <w:r>
        <w:rPr>
          <w:sz w:val="20"/>
          <w:szCs w:val="20"/>
        </w:rPr>
        <w:t>εσα στους</w:t>
      </w:r>
      <w:r w:rsidR="00321534">
        <w:rPr>
          <w:sz w:val="20"/>
          <w:szCs w:val="20"/>
        </w:rPr>
        <w:t xml:space="preserve"> </w:t>
      </w:r>
      <w:r>
        <w:rPr>
          <w:sz w:val="20"/>
          <w:szCs w:val="20"/>
        </w:rPr>
        <w:t>'Ελληνες</w:t>
      </w:r>
      <w:r w:rsidR="00321534">
        <w:rPr>
          <w:sz w:val="20"/>
          <w:szCs w:val="20"/>
        </w:rPr>
        <w:t xml:space="preserve"> </w:t>
      </w:r>
      <w:r>
        <w:rPr>
          <w:sz w:val="20"/>
          <w:szCs w:val="20"/>
        </w:rPr>
        <w:t>της ιδέας για απελευθέρωση.</w:t>
      </w:r>
    </w:p>
    <w:p w:rsidR="00A04D80" w:rsidRDefault="00A04D80">
      <w:pPr>
        <w:widowControl/>
        <w:spacing w:line="278" w:lineRule="exact"/>
        <w:ind w:left="523"/>
        <w:rPr>
          <w:sz w:val="20"/>
          <w:szCs w:val="20"/>
          <w:lang w:eastAsia="en-US"/>
        </w:rPr>
      </w:pPr>
    </w:p>
    <w:p w:rsidR="00A04D80" w:rsidRDefault="00A04D80" w:rsidP="00A04D80">
      <w:pPr>
        <w:widowControl/>
        <w:spacing w:line="278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Η Φιλική Εταιρεία υιοθέτησε το οργανωτικό πρότυπο μυστικών εταιρειών, όπως οι καρμπονάροι. Τα υποψήφια μέλη δοκιμάζονταν πριν ενταχθούν στην Εταιρεία. Οι Φιλικοί χρησιμοποιούσαν ψευδώνυμα και επικοινωνούσαν με κρυπτογραφικό αλφάβητο.</w:t>
      </w:r>
    </w:p>
    <w:p w:rsidR="00F76B4E" w:rsidRDefault="00F76B4E" w:rsidP="00A04D80">
      <w:pPr>
        <w:widowControl/>
        <w:spacing w:line="278" w:lineRule="exact"/>
        <w:rPr>
          <w:sz w:val="20"/>
          <w:szCs w:val="20"/>
          <w:lang w:eastAsia="en-US"/>
        </w:rPr>
      </w:pPr>
    </w:p>
    <w:p w:rsidR="00A04D80" w:rsidRDefault="00F76B4E" w:rsidP="00F76B4E">
      <w:pPr>
        <w:widowControl/>
        <w:spacing w:line="278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Τακτική </w:t>
      </w:r>
      <w:r w:rsidR="00A04D80">
        <w:rPr>
          <w:sz w:val="20"/>
          <w:szCs w:val="20"/>
          <w:lang w:eastAsia="en-US"/>
        </w:rPr>
        <w:t>της Φιλικής</w:t>
      </w:r>
      <w:r>
        <w:rPr>
          <w:sz w:val="20"/>
          <w:szCs w:val="20"/>
          <w:lang w:eastAsia="en-US"/>
        </w:rPr>
        <w:t xml:space="preserve"> </w:t>
      </w:r>
      <w:r w:rsidR="00A04D80">
        <w:rPr>
          <w:sz w:val="20"/>
          <w:szCs w:val="20"/>
          <w:lang w:eastAsia="en-US"/>
        </w:rPr>
        <w:t>: ως το 1817-1818 η Εταιρεία απευθυνόταν κυρίως σε πλούσιους</w:t>
      </w:r>
      <w:r>
        <w:rPr>
          <w:sz w:val="20"/>
          <w:szCs w:val="20"/>
          <w:lang w:eastAsia="en-US"/>
        </w:rPr>
        <w:t xml:space="preserve"> </w:t>
      </w:r>
      <w:r w:rsidR="00A04D80">
        <w:rPr>
          <w:sz w:val="20"/>
          <w:szCs w:val="20"/>
        </w:rPr>
        <w:t>με πενιχρά αποτελέσματα. Όταν όμως ανοίχτηκε σε όλες τις τάξεις, αναπτύχθηκε.</w:t>
      </w:r>
    </w:p>
    <w:p w:rsidR="00A04D80" w:rsidRDefault="00F76B4E" w:rsidP="00A04D80">
      <w:pPr>
        <w:widowControl/>
        <w:tabs>
          <w:tab w:val="left" w:pos="682"/>
        </w:tabs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Ανώτατη </w:t>
      </w:r>
      <w:r w:rsidR="00A04D80">
        <w:rPr>
          <w:sz w:val="20"/>
          <w:szCs w:val="20"/>
        </w:rPr>
        <w:t xml:space="preserve">Αρχή: η ηγεσία της Φιλικής Εταιρείας παρέμενε μυστική και αφηνόταν να εννοηθεί </w:t>
      </w:r>
      <w:r>
        <w:rPr>
          <w:sz w:val="20"/>
          <w:szCs w:val="20"/>
        </w:rPr>
        <w:t>κατευθ</w:t>
      </w:r>
      <w:r w:rsidR="00A04D80">
        <w:rPr>
          <w:sz w:val="20"/>
          <w:szCs w:val="20"/>
        </w:rPr>
        <w:t>ύν</w:t>
      </w:r>
      <w:r>
        <w:rPr>
          <w:sz w:val="20"/>
          <w:szCs w:val="20"/>
        </w:rPr>
        <w:t>ον</w:t>
      </w:r>
      <w:r w:rsidR="00A04D80">
        <w:rPr>
          <w:sz w:val="20"/>
          <w:szCs w:val="20"/>
        </w:rPr>
        <w:t>ταν από ισχυρά πρόσωπα. Μετά την άρνηση του Καποδίστρια να αναλάβει την</w:t>
      </w:r>
      <w:r>
        <w:rPr>
          <w:sz w:val="20"/>
          <w:szCs w:val="20"/>
        </w:rPr>
        <w:t xml:space="preserve"> αρχηγία </w:t>
      </w:r>
    </w:p>
    <w:p w:rsidR="00F76B4E" w:rsidRDefault="00F76B4E" w:rsidP="00A04D80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Γ</w:t>
      </w:r>
      <w:r w:rsidR="00A04D80">
        <w:rPr>
          <w:sz w:val="20"/>
          <w:szCs w:val="20"/>
        </w:rPr>
        <w:t xml:space="preserve">ενικός Επίτροπος της Αρχής ανακηρύχθηκε ο Αλέξανδρος Υψηλάντης. </w:t>
      </w:r>
    </w:p>
    <w:p w:rsidR="00F76B4E" w:rsidRDefault="00F76B4E" w:rsidP="00A04D80">
      <w:pPr>
        <w:widowControl/>
        <w:spacing w:line="278" w:lineRule="exact"/>
        <w:rPr>
          <w:sz w:val="20"/>
          <w:szCs w:val="20"/>
        </w:rPr>
      </w:pPr>
    </w:p>
    <w:p w:rsidR="00F76B4E" w:rsidRDefault="00F76B4E" w:rsidP="00A04D80">
      <w:pPr>
        <w:widowControl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Έναρξη της επανάστασης</w:t>
      </w:r>
    </w:p>
    <w:p w:rsidR="00F76B4E" w:rsidRDefault="00F76B4E" w:rsidP="00F76B4E">
      <w:pPr>
        <w:widowControl/>
        <w:spacing w:before="48"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Η επανάσ</w:t>
      </w:r>
      <w:r w:rsidR="00A04D80">
        <w:rPr>
          <w:sz w:val="20"/>
          <w:szCs w:val="20"/>
        </w:rPr>
        <w:t>ταση αποφασίστηκε να αρχίσει από τις Παραδου</w:t>
      </w:r>
      <w:r>
        <w:rPr>
          <w:sz w:val="20"/>
          <w:szCs w:val="20"/>
        </w:rPr>
        <w:t>νάβιες Ηγεμονίες, λόγω της απουσίας τουρ</w:t>
      </w:r>
      <w:r w:rsidR="00A04D80">
        <w:rPr>
          <w:sz w:val="20"/>
          <w:szCs w:val="20"/>
        </w:rPr>
        <w:t>κικού στρατού και της γειτνίασης τους με τη Ρωσία.</w:t>
      </w:r>
      <w:r w:rsidRPr="00F76B4E">
        <w:rPr>
          <w:sz w:val="20"/>
          <w:szCs w:val="20"/>
        </w:rPr>
        <w:t xml:space="preserve"> </w:t>
      </w:r>
      <w:r>
        <w:rPr>
          <w:sz w:val="20"/>
          <w:szCs w:val="20"/>
        </w:rPr>
        <w:t>Παράλληλα, προσεγγίστηκαν Βαλκάνιοι ηγέτες, όπως ο Σέρβος Καραγεώργεβιτς, που όμως συνελήφθη και εκτελέστηκε από τους Τούρκους, και ο τοπικός ηγέτης Βλαντιμηρέσκου, που συμμετείχε μόνο στην αρχή.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Στις 24 Φεβρουαρίου 1821 ο Αλέξανδρος Υψηλάντης, αφού πέρασε τον Προύθο, μπήκε στις ηγεμονίες Μολδαβία/Βλαχία και κήρυξε την επανάσταση.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Γρήγορα όμως προέκυψαν προβλήματα, αφού :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α) οι πλούσιοι Έλληνες των Ηγεμονιών δεν βοήθησαν υλικά και η στρατολόγηση δεν προχωρούσε, β) ο τσάρος αποκήρυξε την επανά</w:t>
      </w:r>
      <w:r>
        <w:rPr>
          <w:sz w:val="20"/>
          <w:szCs w:val="20"/>
        </w:rPr>
        <w:softHyphen/>
        <w:t xml:space="preserve">σταση και επέτρεψε την είσοδο τουρκικού στρατού στις Ηγεμονίες, 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γ) ο πατριάρχης, πιεζόμε</w:t>
      </w:r>
      <w:r>
        <w:rPr>
          <w:sz w:val="20"/>
          <w:szCs w:val="20"/>
        </w:rPr>
        <w:softHyphen/>
        <w:t xml:space="preserve">νος, αφόρισε τους κινηματίες 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δ) ο Βλαντιμηρέσκου εκτελέστηκε για προδοσία. </w:t>
      </w: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</w:p>
    <w:p w:rsidR="00F76B4E" w:rsidRDefault="00F76B4E" w:rsidP="00F76B4E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 Υψηλάντης συνέχισε τον αγώνα και έδωσε μάχη στο Δραγατσάνι, όπου διακρίθηκε ο Ιερός Λόχος, αλλά ηττήθηκε και πέρασε στην Αυστρία, όπου συνελήφθη και πέθανε το 1828. Τον τραγικό </w:t>
      </w:r>
      <w:r>
        <w:rPr>
          <w:sz w:val="20"/>
          <w:szCs w:val="20"/>
        </w:rPr>
        <w:lastRenderedPageBreak/>
        <w:t>επίλογο έγραψαν οι οπλαρχηγοί Γιωργάκης Ολύμπιος, που ανατινάχτηκε με τους συμπολεμιστές του, και Ιωάννης Φαρμάκης, που συνελήφθη και αποκεφαλίστηκε.</w:t>
      </w:r>
    </w:p>
    <w:p w:rsidR="00321534" w:rsidRDefault="00321534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p w:rsidR="004E2C73" w:rsidRDefault="004E2C73" w:rsidP="00A04D80">
      <w:pPr>
        <w:widowControl/>
        <w:spacing w:line="278" w:lineRule="exact"/>
        <w:rPr>
          <w:sz w:val="20"/>
          <w:szCs w:val="20"/>
        </w:rPr>
      </w:pPr>
    </w:p>
    <w:sectPr w:rsidR="004E2C73" w:rsidSect="00321534">
      <w:type w:val="continuous"/>
      <w:pgSz w:w="11905" w:h="16837"/>
      <w:pgMar w:top="2431" w:right="1699" w:bottom="1440" w:left="20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2A" w:rsidRDefault="00D1322A">
      <w:r>
        <w:separator/>
      </w:r>
    </w:p>
  </w:endnote>
  <w:endnote w:type="continuationSeparator" w:id="1">
    <w:p w:rsidR="00D1322A" w:rsidRDefault="00D1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2A" w:rsidRDefault="00D1322A">
      <w:r>
        <w:separator/>
      </w:r>
    </w:p>
  </w:footnote>
  <w:footnote w:type="continuationSeparator" w:id="1">
    <w:p w:rsidR="00D1322A" w:rsidRDefault="00D13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86EC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01F90"/>
    <w:rsid w:val="00321534"/>
    <w:rsid w:val="004E2C73"/>
    <w:rsid w:val="00A04D80"/>
    <w:rsid w:val="00C01F90"/>
    <w:rsid w:val="00D1322A"/>
    <w:rsid w:val="00F76B4E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1</cp:revision>
  <cp:lastPrinted>2009-10-22T18:55:00Z</cp:lastPrinted>
  <dcterms:created xsi:type="dcterms:W3CDTF">2009-10-22T15:50:00Z</dcterms:created>
  <dcterms:modified xsi:type="dcterms:W3CDTF">2009-10-22T18:56:00Z</dcterms:modified>
</cp:coreProperties>
</file>