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1808F" w14:textId="77777777" w:rsidR="00ED0102" w:rsidRPr="00ED0102" w:rsidRDefault="00ED0102" w:rsidP="00ED0102">
      <w:pPr>
        <w:pBdr>
          <w:top w:val="single" w:sz="4" w:space="1" w:color="000000"/>
          <w:left w:val="single" w:sz="4" w:space="4" w:color="000000"/>
          <w:bottom w:val="single" w:sz="4" w:space="1" w:color="000000"/>
          <w:right w:val="single" w:sz="4" w:space="4" w:color="000000"/>
        </w:pBd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ΛΑΤΙΝΙΚΑ Γ΄ ΛΥΚΕΙΟΥ: ΜΑΘΗΜΑ 20</w:t>
      </w:r>
    </w:p>
    <w:p w14:paraId="412DBF19" w14:textId="77777777" w:rsidR="00ED0102" w:rsidRPr="00ED0102" w:rsidRDefault="00ED0102" w:rsidP="00ED0102">
      <w:pPr>
        <w:pBdr>
          <w:top w:val="single" w:sz="4" w:space="1" w:color="000000"/>
          <w:left w:val="single" w:sz="4" w:space="4" w:color="000000"/>
          <w:bottom w:val="single" w:sz="4" w:space="1" w:color="000000"/>
          <w:right w:val="single" w:sz="4" w:space="4" w:color="000000"/>
        </w:pBdr>
        <w:suppressAutoHyphens/>
        <w:spacing w:after="0" w:line="360" w:lineRule="auto"/>
        <w:jc w:val="both"/>
        <w:rPr>
          <w:rFonts w:ascii="Times New Roman" w:eastAsia="Times New Roman" w:hAnsi="Times New Roman" w:cs="Times New Roman"/>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ab/>
      </w:r>
    </w:p>
    <w:p w14:paraId="1308F10F"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eastAsia="zh-CN"/>
          <w14:ligatures w14:val="none"/>
        </w:rPr>
      </w:pPr>
      <w:r w:rsidRPr="00ED0102">
        <w:rPr>
          <w:rFonts w:ascii="Times New Roman" w:eastAsia="Times New Roman" w:hAnsi="Times New Roman" w:cs="Times New Roman"/>
          <w:kern w:val="0"/>
          <w:sz w:val="21"/>
          <w:szCs w:val="21"/>
          <w:lang w:eastAsia="zh-CN"/>
          <w14:ligatures w14:val="none"/>
        </w:rPr>
        <w:t xml:space="preserve">Ο Κλαύδιος στο πεντηκοστό έτος της ηλικίας του κατέλαβε την εξουσία από κάποιο παράδοξο τυχαίο γεγονός. Αφού διώχθηκε από τους δολοφόνους του Καλιγούλα,  είχε αποσυρθεί σε μια θερινή κατοικία, που ονομαζόταν Ερμαίο. Λίγο αργότερα, τρομοκρατημένος από τα νέα της σφαγής, σύρθηκε προς το πλησιέστερο λιακωτό και κρύφτηκε ανάμεσα στα παραπετάσματα που κρεμόντουσαν στην πόρτα. Ένας στρατιώτης που εδώ κι εκεί πρόσεξε τα πόδια του. Τον αναγνώρισε να κρύβεται. Αφού τον τράβηξε έξω και τον χαιρέτισε ως αυτοκράτορα. Από εκεί τον οδήγησε στους συντρόφους του. Από αυτούς μεταφέρθηκε στο στρατόπεδό τους περίλυπος και έντρομος, ενώ το πλήθος που τον συναντούσε τον λυπότανε σα να επρόκειτο να πεθάνει. Την επόμενη μέρα ανακηρύχτηκε αυτοκράτορας.     </w:t>
      </w:r>
    </w:p>
    <w:p w14:paraId="59149128"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eastAsia="zh-CN"/>
          <w14:ligatures w14:val="none"/>
        </w:rPr>
      </w:pPr>
    </w:p>
    <w:p w14:paraId="05119B07" w14:textId="77777777" w:rsidR="00ED0102" w:rsidRPr="00ED0102" w:rsidRDefault="00ED0102" w:rsidP="00ED0102">
      <w:pPr>
        <w:suppressAutoHyphens/>
        <w:spacing w:after="0" w:line="360" w:lineRule="auto"/>
        <w:jc w:val="both"/>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ΛΕΞΙΛΟΓΙΚΟΙ</w:t>
      </w:r>
      <w:r w:rsidRPr="00ED0102">
        <w:rPr>
          <w:rFonts w:ascii="Times New Roman" w:eastAsia="Times New Roman" w:hAnsi="Times New Roman" w:cs="Times New Roman"/>
          <w:b/>
          <w:bCs/>
          <w:kern w:val="0"/>
          <w:sz w:val="21"/>
          <w:szCs w:val="21"/>
          <w:lang w:val="it-IT" w:eastAsia="zh-CN"/>
          <w14:ligatures w14:val="none"/>
        </w:rPr>
        <w:t xml:space="preserve"> </w:t>
      </w:r>
      <w:r w:rsidRPr="00ED0102">
        <w:rPr>
          <w:rFonts w:ascii="Times New Roman" w:eastAsia="Times New Roman" w:hAnsi="Times New Roman" w:cs="Times New Roman"/>
          <w:b/>
          <w:bCs/>
          <w:kern w:val="0"/>
          <w:sz w:val="21"/>
          <w:szCs w:val="21"/>
          <w:lang w:eastAsia="zh-CN"/>
          <w14:ligatures w14:val="none"/>
        </w:rPr>
        <w:t>ΠΙΝΑΚΕΣ</w:t>
      </w:r>
    </w:p>
    <w:p w14:paraId="0F7519D0" w14:textId="77777777" w:rsidR="00ED0102" w:rsidRPr="00ED0102" w:rsidRDefault="00ED0102" w:rsidP="00ED0102">
      <w:pP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ΡΗΜΑΤΑ</w:t>
      </w:r>
    </w:p>
    <w:tbl>
      <w:tblPr>
        <w:tblW w:w="0" w:type="auto"/>
        <w:tblInd w:w="-205" w:type="dxa"/>
        <w:tblLayout w:type="fixed"/>
        <w:tblLook w:val="0000" w:firstRow="0" w:lastRow="0" w:firstColumn="0" w:lastColumn="0" w:noHBand="0" w:noVBand="0"/>
      </w:tblPr>
      <w:tblGrid>
        <w:gridCol w:w="1875"/>
        <w:gridCol w:w="1533"/>
        <w:gridCol w:w="1962"/>
        <w:gridCol w:w="1447"/>
        <w:gridCol w:w="2115"/>
      </w:tblGrid>
      <w:tr w:rsidR="00ED0102" w:rsidRPr="00ED0102" w14:paraId="4FBAA620" w14:textId="77777777" w:rsidTr="00B76BE8">
        <w:tc>
          <w:tcPr>
            <w:tcW w:w="1875" w:type="dxa"/>
            <w:tcBorders>
              <w:top w:val="single" w:sz="4" w:space="0" w:color="000000"/>
              <w:left w:val="single" w:sz="4" w:space="0" w:color="000000"/>
              <w:bottom w:val="single" w:sz="4" w:space="0" w:color="000000"/>
            </w:tcBorders>
            <w:shd w:val="clear" w:color="auto" w:fill="auto"/>
          </w:tcPr>
          <w:p w14:paraId="1A6BF1DE" w14:textId="77777777" w:rsidR="00ED0102" w:rsidRPr="00ED0102" w:rsidRDefault="00ED0102" w:rsidP="00ED0102">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Α΄</w:t>
            </w:r>
            <w:r w:rsidRPr="00ED0102">
              <w:rPr>
                <w:rFonts w:ascii="Times New Roman" w:eastAsia="Times New Roman" w:hAnsi="Times New Roman" w:cs="Times New Roman"/>
                <w:b/>
                <w:bCs/>
                <w:kern w:val="0"/>
                <w:sz w:val="21"/>
                <w:szCs w:val="21"/>
                <w:lang w:val="it-IT" w:eastAsia="zh-CN"/>
                <w14:ligatures w14:val="none"/>
              </w:rPr>
              <w:t xml:space="preserve"> </w:t>
            </w:r>
            <w:r w:rsidRPr="00ED0102">
              <w:rPr>
                <w:rFonts w:ascii="Times New Roman" w:eastAsia="Times New Roman" w:hAnsi="Times New Roman" w:cs="Times New Roman"/>
                <w:b/>
                <w:bCs/>
                <w:kern w:val="0"/>
                <w:sz w:val="21"/>
                <w:szCs w:val="21"/>
                <w:lang w:eastAsia="zh-CN"/>
                <w14:ligatures w14:val="none"/>
              </w:rPr>
              <w:t>συζυγία</w:t>
            </w:r>
          </w:p>
        </w:tc>
        <w:tc>
          <w:tcPr>
            <w:tcW w:w="1533" w:type="dxa"/>
            <w:tcBorders>
              <w:top w:val="single" w:sz="4" w:space="0" w:color="000000"/>
              <w:left w:val="single" w:sz="4" w:space="0" w:color="000000"/>
              <w:bottom w:val="single" w:sz="4" w:space="0" w:color="000000"/>
            </w:tcBorders>
            <w:shd w:val="clear" w:color="auto" w:fill="auto"/>
          </w:tcPr>
          <w:p w14:paraId="3A2A990E" w14:textId="77777777" w:rsidR="00ED0102" w:rsidRPr="00ED0102" w:rsidRDefault="00ED0102" w:rsidP="00ED0102">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Β΄</w:t>
            </w:r>
            <w:r w:rsidRPr="00ED0102">
              <w:rPr>
                <w:rFonts w:ascii="Times New Roman" w:eastAsia="Times New Roman" w:hAnsi="Times New Roman" w:cs="Times New Roman"/>
                <w:b/>
                <w:bCs/>
                <w:kern w:val="0"/>
                <w:sz w:val="21"/>
                <w:szCs w:val="21"/>
                <w:lang w:val="it-IT" w:eastAsia="zh-CN"/>
                <w14:ligatures w14:val="none"/>
              </w:rPr>
              <w:t xml:space="preserve"> </w:t>
            </w:r>
            <w:r w:rsidRPr="00ED0102">
              <w:rPr>
                <w:rFonts w:ascii="Times New Roman" w:eastAsia="Times New Roman" w:hAnsi="Times New Roman" w:cs="Times New Roman"/>
                <w:b/>
                <w:bCs/>
                <w:kern w:val="0"/>
                <w:sz w:val="21"/>
                <w:szCs w:val="21"/>
                <w:lang w:eastAsia="zh-CN"/>
                <w14:ligatures w14:val="none"/>
              </w:rPr>
              <w:t>συζυγία</w:t>
            </w:r>
          </w:p>
        </w:tc>
        <w:tc>
          <w:tcPr>
            <w:tcW w:w="1962" w:type="dxa"/>
            <w:tcBorders>
              <w:top w:val="single" w:sz="4" w:space="0" w:color="000000"/>
              <w:left w:val="single" w:sz="4" w:space="0" w:color="000000"/>
              <w:bottom w:val="single" w:sz="4" w:space="0" w:color="000000"/>
            </w:tcBorders>
            <w:shd w:val="clear" w:color="auto" w:fill="auto"/>
          </w:tcPr>
          <w:p w14:paraId="0F3E8BE6" w14:textId="77777777" w:rsidR="00ED0102" w:rsidRPr="00ED0102" w:rsidRDefault="00ED0102" w:rsidP="00ED0102">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Γ΄</w:t>
            </w:r>
            <w:r w:rsidRPr="00ED0102">
              <w:rPr>
                <w:rFonts w:ascii="Times New Roman" w:eastAsia="Times New Roman" w:hAnsi="Times New Roman" w:cs="Times New Roman"/>
                <w:b/>
                <w:bCs/>
                <w:kern w:val="0"/>
                <w:sz w:val="21"/>
                <w:szCs w:val="21"/>
                <w:lang w:val="it-IT" w:eastAsia="zh-CN"/>
                <w14:ligatures w14:val="none"/>
              </w:rPr>
              <w:t xml:space="preserve"> </w:t>
            </w:r>
            <w:r w:rsidRPr="00ED0102">
              <w:rPr>
                <w:rFonts w:ascii="Times New Roman" w:eastAsia="Times New Roman" w:hAnsi="Times New Roman" w:cs="Times New Roman"/>
                <w:b/>
                <w:bCs/>
                <w:kern w:val="0"/>
                <w:sz w:val="21"/>
                <w:szCs w:val="21"/>
                <w:lang w:eastAsia="zh-CN"/>
                <w14:ligatures w14:val="none"/>
              </w:rPr>
              <w:t>συζυγία</w:t>
            </w:r>
          </w:p>
        </w:tc>
        <w:tc>
          <w:tcPr>
            <w:tcW w:w="1447" w:type="dxa"/>
            <w:tcBorders>
              <w:top w:val="single" w:sz="4" w:space="0" w:color="000000"/>
              <w:left w:val="single" w:sz="4" w:space="0" w:color="000000"/>
              <w:bottom w:val="single" w:sz="4" w:space="0" w:color="000000"/>
            </w:tcBorders>
            <w:shd w:val="clear" w:color="auto" w:fill="auto"/>
          </w:tcPr>
          <w:p w14:paraId="6D89B9EA" w14:textId="77777777" w:rsidR="00ED0102" w:rsidRPr="00ED0102" w:rsidRDefault="00ED0102" w:rsidP="00ED0102">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Δ΄</w:t>
            </w:r>
            <w:r w:rsidRPr="00ED0102">
              <w:rPr>
                <w:rFonts w:ascii="Times New Roman" w:eastAsia="Times New Roman" w:hAnsi="Times New Roman" w:cs="Times New Roman"/>
                <w:b/>
                <w:bCs/>
                <w:kern w:val="0"/>
                <w:sz w:val="21"/>
                <w:szCs w:val="21"/>
                <w:lang w:val="it-IT" w:eastAsia="zh-CN"/>
                <w14:ligatures w14:val="none"/>
              </w:rPr>
              <w:t xml:space="preserve"> </w:t>
            </w:r>
            <w:r w:rsidRPr="00ED0102">
              <w:rPr>
                <w:rFonts w:ascii="Times New Roman" w:eastAsia="Times New Roman" w:hAnsi="Times New Roman" w:cs="Times New Roman"/>
                <w:b/>
                <w:bCs/>
                <w:kern w:val="0"/>
                <w:sz w:val="21"/>
                <w:szCs w:val="21"/>
                <w:lang w:eastAsia="zh-CN"/>
                <w14:ligatures w14:val="none"/>
              </w:rPr>
              <w:t>συζυγία</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7AE2B29" w14:textId="77777777" w:rsidR="00ED0102" w:rsidRPr="00ED0102" w:rsidRDefault="00ED0102" w:rsidP="00ED0102">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Ανώμαλα</w:t>
            </w:r>
            <w:r w:rsidRPr="00ED0102">
              <w:rPr>
                <w:rFonts w:ascii="Times New Roman" w:eastAsia="Times New Roman" w:hAnsi="Times New Roman" w:cs="Times New Roman"/>
                <w:b/>
                <w:bCs/>
                <w:kern w:val="0"/>
                <w:sz w:val="21"/>
                <w:szCs w:val="21"/>
                <w:lang w:val="it-IT" w:eastAsia="zh-CN"/>
                <w14:ligatures w14:val="none"/>
              </w:rPr>
              <w:t xml:space="preserve"> / </w:t>
            </w:r>
            <w:r w:rsidRPr="00ED0102">
              <w:rPr>
                <w:rFonts w:ascii="Times New Roman" w:eastAsia="Times New Roman" w:hAnsi="Times New Roman" w:cs="Times New Roman"/>
                <w:b/>
                <w:bCs/>
                <w:kern w:val="0"/>
                <w:sz w:val="21"/>
                <w:szCs w:val="21"/>
                <w:lang w:eastAsia="zh-CN"/>
                <w14:ligatures w14:val="none"/>
              </w:rPr>
              <w:t>βοηθητικά</w:t>
            </w:r>
          </w:p>
        </w:tc>
      </w:tr>
      <w:tr w:rsidR="00ED0102" w:rsidRPr="00ED0102" w14:paraId="6EDB45E2" w14:textId="77777777" w:rsidTr="00B76BE8">
        <w:trPr>
          <w:trHeight w:val="709"/>
        </w:trPr>
        <w:tc>
          <w:tcPr>
            <w:tcW w:w="1875" w:type="dxa"/>
            <w:tcBorders>
              <w:top w:val="single" w:sz="4" w:space="0" w:color="000000"/>
              <w:left w:val="single" w:sz="4" w:space="0" w:color="000000"/>
              <w:bottom w:val="single" w:sz="4" w:space="0" w:color="000000"/>
            </w:tcBorders>
            <w:shd w:val="clear" w:color="auto" w:fill="auto"/>
          </w:tcPr>
          <w:p w14:paraId="4683F87C"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fr-FR" w:eastAsia="zh-CN"/>
                <w14:ligatures w14:val="none"/>
              </w:rPr>
            </w:pPr>
            <w:r w:rsidRPr="00ED0102">
              <w:rPr>
                <w:rFonts w:ascii="Times New Roman" w:eastAsia="Times New Roman" w:hAnsi="Times New Roman" w:cs="Times New Roman"/>
                <w:kern w:val="0"/>
                <w:sz w:val="21"/>
                <w:szCs w:val="21"/>
                <w:lang w:val="fr-FR" w:eastAsia="zh-CN"/>
                <w14:ligatures w14:val="none"/>
              </w:rPr>
              <w:t xml:space="preserve">saluto, salutavi, salutatum, salutare  </w:t>
            </w:r>
          </w:p>
          <w:p w14:paraId="4FE0853D"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fr-FR" w:eastAsia="zh-CN"/>
                <w14:ligatures w14:val="none"/>
              </w:rPr>
            </w:pPr>
            <w:r w:rsidRPr="00ED0102">
              <w:rPr>
                <w:rFonts w:ascii="Times New Roman" w:eastAsia="Times New Roman" w:hAnsi="Times New Roman" w:cs="Times New Roman"/>
                <w:kern w:val="0"/>
                <w:sz w:val="21"/>
                <w:szCs w:val="21"/>
                <w:lang w:val="fr-FR" w:eastAsia="zh-CN"/>
                <w14:ligatures w14:val="none"/>
              </w:rPr>
              <w:t xml:space="preserve">miseror, miseratus sum, miserari </w:t>
            </w:r>
            <w:r w:rsidRPr="00ED0102">
              <w:rPr>
                <w:rFonts w:ascii="Times New Roman" w:eastAsia="Times New Roman" w:hAnsi="Times New Roman" w:cs="Times New Roman"/>
                <w:b/>
                <w:kern w:val="0"/>
                <w:sz w:val="21"/>
                <w:szCs w:val="21"/>
                <w:lang w:val="fr-FR" w:eastAsia="zh-CN"/>
                <w14:ligatures w14:val="none"/>
              </w:rPr>
              <w:t>(</w:t>
            </w:r>
            <w:r w:rsidRPr="00ED0102">
              <w:rPr>
                <w:rFonts w:ascii="Times New Roman" w:eastAsia="Times New Roman" w:hAnsi="Times New Roman" w:cs="Times New Roman"/>
                <w:b/>
                <w:kern w:val="0"/>
                <w:sz w:val="21"/>
                <w:szCs w:val="21"/>
                <w:lang w:val="en-US" w:eastAsia="zh-CN"/>
                <w14:ligatures w14:val="none"/>
              </w:rPr>
              <w:t>αποθετικό</w:t>
            </w:r>
            <w:r w:rsidRPr="00ED0102">
              <w:rPr>
                <w:rFonts w:ascii="Times New Roman" w:eastAsia="Times New Roman" w:hAnsi="Times New Roman" w:cs="Times New Roman"/>
                <w:kern w:val="0"/>
                <w:sz w:val="21"/>
                <w:szCs w:val="21"/>
                <w:lang w:val="fr-FR" w:eastAsia="zh-CN"/>
                <w14:ligatures w14:val="none"/>
              </w:rPr>
              <w:t>)</w:t>
            </w:r>
          </w:p>
        </w:tc>
        <w:tc>
          <w:tcPr>
            <w:tcW w:w="1533" w:type="dxa"/>
            <w:tcBorders>
              <w:top w:val="single" w:sz="4" w:space="0" w:color="000000"/>
              <w:left w:val="single" w:sz="4" w:space="0" w:color="000000"/>
              <w:bottom w:val="single" w:sz="4" w:space="0" w:color="000000"/>
            </w:tcBorders>
            <w:shd w:val="clear" w:color="auto" w:fill="auto"/>
          </w:tcPr>
          <w:p w14:paraId="736446FB"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fr-FR" w:eastAsia="zh-CN"/>
                <w14:ligatures w14:val="none"/>
              </w:rPr>
            </w:pPr>
            <w:r w:rsidRPr="00ED0102">
              <w:rPr>
                <w:rFonts w:ascii="Times New Roman" w:eastAsia="Times New Roman" w:hAnsi="Times New Roman" w:cs="Times New Roman"/>
                <w:kern w:val="0"/>
                <w:sz w:val="21"/>
                <w:szCs w:val="21"/>
                <w:lang w:val="fr-FR" w:eastAsia="zh-CN"/>
                <w14:ligatures w14:val="none"/>
              </w:rPr>
              <w:t xml:space="preserve">exterreo, exterrui, exterritum, exterrere </w:t>
            </w:r>
          </w:p>
          <w:p w14:paraId="6903F282"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fr-FR" w:eastAsia="zh-CN"/>
                <w14:ligatures w14:val="none"/>
              </w:rPr>
            </w:pPr>
            <w:r w:rsidRPr="00ED0102">
              <w:rPr>
                <w:rFonts w:ascii="Times New Roman" w:eastAsia="Times New Roman" w:hAnsi="Times New Roman" w:cs="Times New Roman"/>
                <w:kern w:val="0"/>
                <w:sz w:val="21"/>
                <w:szCs w:val="21"/>
                <w:lang w:val="fr-FR" w:eastAsia="zh-CN"/>
                <w14:ligatures w14:val="none"/>
              </w:rPr>
              <w:t xml:space="preserve">lateo, latui, -, latere </w:t>
            </w:r>
          </w:p>
        </w:tc>
        <w:tc>
          <w:tcPr>
            <w:tcW w:w="1962" w:type="dxa"/>
            <w:tcBorders>
              <w:left w:val="single" w:sz="4" w:space="0" w:color="000000"/>
              <w:bottom w:val="single" w:sz="4" w:space="0" w:color="000000"/>
            </w:tcBorders>
            <w:shd w:val="clear" w:color="auto" w:fill="auto"/>
          </w:tcPr>
          <w:p w14:paraId="577B51A6" w14:textId="77777777" w:rsidR="00ED0102" w:rsidRPr="00ED0102" w:rsidRDefault="00ED0102" w:rsidP="00ED0102">
            <w:pPr>
              <w:suppressAutoHyphens/>
              <w:snapToGrid w:val="0"/>
              <w:spacing w:after="0" w:line="240" w:lineRule="auto"/>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capio, cepi, captum, capere </w:t>
            </w:r>
          </w:p>
          <w:p w14:paraId="30F820C7"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excludo, exclusi, exclusum, excludere </w:t>
            </w:r>
          </w:p>
          <w:p w14:paraId="3A0E331B"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recedo, recessi, recessum, recedere </w:t>
            </w:r>
          </w:p>
          <w:p w14:paraId="4DCB7138"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de-DE" w:eastAsia="zh-CN"/>
                <w14:ligatures w14:val="none"/>
              </w:rPr>
            </w:pPr>
            <w:r w:rsidRPr="00ED0102">
              <w:rPr>
                <w:rFonts w:ascii="Times New Roman" w:eastAsia="Times New Roman" w:hAnsi="Times New Roman" w:cs="Times New Roman"/>
                <w:kern w:val="0"/>
                <w:sz w:val="21"/>
                <w:szCs w:val="21"/>
                <w:lang w:val="de-DE" w:eastAsia="zh-CN"/>
                <w14:ligatures w14:val="none"/>
              </w:rPr>
              <w:t xml:space="preserve">prorepo, prorepsi, proreptum, prorepere </w:t>
            </w:r>
          </w:p>
          <w:p w14:paraId="10C34617"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de-DE" w:eastAsia="zh-CN"/>
                <w14:ligatures w14:val="none"/>
              </w:rPr>
            </w:pPr>
            <w:r w:rsidRPr="00ED0102">
              <w:rPr>
                <w:rFonts w:ascii="Times New Roman" w:eastAsia="Times New Roman" w:hAnsi="Times New Roman" w:cs="Times New Roman"/>
                <w:kern w:val="0"/>
                <w:sz w:val="21"/>
                <w:szCs w:val="21"/>
                <w:lang w:val="de-DE" w:eastAsia="zh-CN"/>
                <w14:ligatures w14:val="none"/>
              </w:rPr>
              <w:t xml:space="preserve">praetendo, praetendi, praetensum, praetendere </w:t>
            </w:r>
          </w:p>
          <w:p w14:paraId="2E64A48B" w14:textId="77777777" w:rsidR="00ED0102" w:rsidRPr="00ED0102" w:rsidRDefault="00ED0102" w:rsidP="00ED0102">
            <w:pPr>
              <w:suppressAutoHyphens/>
              <w:spacing w:after="0" w:line="240" w:lineRule="auto"/>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abdo, abdidi, abditum, abdere </w:t>
            </w:r>
          </w:p>
          <w:p w14:paraId="66092736"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discurro, dis(cu)curri, discursum, discurrere </w:t>
            </w:r>
          </w:p>
          <w:p w14:paraId="08321DBC"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animadverto, animadverti, animadversum, animadvertere </w:t>
            </w:r>
          </w:p>
          <w:p w14:paraId="05AB63FB"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adgnosco, adgnovi, adgnitum, adgnoscere </w:t>
            </w:r>
          </w:p>
          <w:p w14:paraId="1B274DE2"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extraho, extraxi, extractum, extrahere </w:t>
            </w:r>
          </w:p>
          <w:p w14:paraId="4DE38555"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adduco, adduxi, adductum, adducere </w:t>
            </w:r>
          </w:p>
          <w:p w14:paraId="2C7EEA7E" w14:textId="77777777" w:rsidR="00ED0102" w:rsidRPr="00ED0102" w:rsidRDefault="00ED0102" w:rsidP="00ED0102">
            <w:pPr>
              <w:suppressAutoHyphens/>
              <w:spacing w:after="0" w:line="240" w:lineRule="auto"/>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defero, detuli, delatum, deferre </w:t>
            </w:r>
          </w:p>
          <w:p w14:paraId="1BF6AABC" w14:textId="77777777" w:rsidR="00ED0102" w:rsidRPr="00ED0102" w:rsidRDefault="00ED0102" w:rsidP="00ED0102">
            <w:pPr>
              <w:suppressAutoHyphens/>
              <w:spacing w:after="0" w:line="240" w:lineRule="auto"/>
              <w:rPr>
                <w:rFonts w:ascii="Times New Roman" w:eastAsia="Times New Roman" w:hAnsi="Times New Roman" w:cs="Times New Roman"/>
                <w:kern w:val="0"/>
                <w:sz w:val="21"/>
                <w:szCs w:val="21"/>
                <w:lang w:val="en-GB" w:eastAsia="zh-CN"/>
                <w14:ligatures w14:val="none"/>
              </w:rPr>
            </w:pPr>
            <w:r w:rsidRPr="00ED0102">
              <w:rPr>
                <w:rFonts w:ascii="Times New Roman" w:eastAsia="Times New Roman" w:hAnsi="Times New Roman" w:cs="Times New Roman"/>
                <w:kern w:val="0"/>
                <w:sz w:val="21"/>
                <w:szCs w:val="21"/>
                <w:lang w:val="en-US" w:eastAsia="zh-CN"/>
                <w14:ligatures w14:val="none"/>
              </w:rPr>
              <w:t>morior, mortuus sum, mori [</w:t>
            </w:r>
            <w:r w:rsidRPr="00ED0102">
              <w:rPr>
                <w:rFonts w:ascii="Times New Roman" w:eastAsia="Times New Roman" w:hAnsi="Times New Roman" w:cs="Times New Roman"/>
                <w:kern w:val="0"/>
                <w:sz w:val="21"/>
                <w:szCs w:val="21"/>
                <w:lang w:eastAsia="zh-CN"/>
                <w14:ligatures w14:val="none"/>
              </w:rPr>
              <w:t>μετ</w:t>
            </w:r>
            <w:r w:rsidRPr="00ED0102">
              <w:rPr>
                <w:rFonts w:ascii="Times New Roman" w:eastAsia="Times New Roman" w:hAnsi="Times New Roman" w:cs="Times New Roman"/>
                <w:kern w:val="0"/>
                <w:sz w:val="21"/>
                <w:szCs w:val="21"/>
                <w:lang w:val="en-US" w:eastAsia="zh-CN"/>
                <w14:ligatures w14:val="none"/>
              </w:rPr>
              <w:t xml:space="preserve">. </w:t>
            </w:r>
            <w:r w:rsidRPr="00ED0102">
              <w:rPr>
                <w:rFonts w:ascii="Times New Roman" w:eastAsia="Times New Roman" w:hAnsi="Times New Roman" w:cs="Times New Roman"/>
                <w:kern w:val="0"/>
                <w:sz w:val="21"/>
                <w:szCs w:val="21"/>
                <w:lang w:eastAsia="zh-CN"/>
                <w14:ligatures w14:val="none"/>
              </w:rPr>
              <w:t>Μέλλ</w:t>
            </w:r>
            <w:r w:rsidRPr="00ED0102">
              <w:rPr>
                <w:rFonts w:ascii="Times New Roman" w:eastAsia="Times New Roman" w:hAnsi="Times New Roman" w:cs="Times New Roman"/>
                <w:kern w:val="0"/>
                <w:sz w:val="21"/>
                <w:szCs w:val="21"/>
                <w:lang w:val="en-US" w:eastAsia="zh-CN"/>
                <w14:ligatures w14:val="none"/>
              </w:rPr>
              <w:t xml:space="preserve">. =  moriturus] </w:t>
            </w:r>
            <w:r w:rsidRPr="00ED0102">
              <w:rPr>
                <w:rFonts w:ascii="Times New Roman" w:eastAsia="Times New Roman" w:hAnsi="Times New Roman" w:cs="Times New Roman"/>
                <w:b/>
                <w:kern w:val="0"/>
                <w:sz w:val="21"/>
                <w:szCs w:val="21"/>
                <w:lang w:val="en-US" w:eastAsia="zh-CN"/>
                <w14:ligatures w14:val="none"/>
              </w:rPr>
              <w:t>(</w:t>
            </w:r>
            <w:r w:rsidRPr="00ED0102">
              <w:rPr>
                <w:rFonts w:ascii="Times New Roman" w:eastAsia="Times New Roman" w:hAnsi="Times New Roman" w:cs="Times New Roman"/>
                <w:b/>
                <w:kern w:val="0"/>
                <w:sz w:val="21"/>
                <w:szCs w:val="21"/>
                <w:lang w:eastAsia="zh-CN"/>
                <w14:ligatures w14:val="none"/>
              </w:rPr>
              <w:t>αποθετικό</w:t>
            </w:r>
            <w:r w:rsidRPr="00ED0102">
              <w:rPr>
                <w:rFonts w:ascii="Times New Roman" w:eastAsia="Times New Roman" w:hAnsi="Times New Roman" w:cs="Times New Roman"/>
                <w:kern w:val="0"/>
                <w:sz w:val="21"/>
                <w:szCs w:val="21"/>
                <w:lang w:val="en-GB" w:eastAsia="zh-CN"/>
                <w14:ligatures w14:val="none"/>
              </w:rPr>
              <w:t>)</w:t>
            </w:r>
          </w:p>
          <w:p w14:paraId="6100A24C" w14:textId="77777777" w:rsidR="00ED0102" w:rsidRPr="00ED0102" w:rsidRDefault="00ED0102" w:rsidP="00ED0102">
            <w:pPr>
              <w:suppressAutoHyphens/>
              <w:spacing w:after="0" w:line="240" w:lineRule="auto"/>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fio, factus sum, fieri (</w:t>
            </w:r>
            <w:r w:rsidRPr="00ED0102">
              <w:rPr>
                <w:rFonts w:ascii="Times New Roman" w:eastAsia="Times New Roman" w:hAnsi="Times New Roman" w:cs="Times New Roman"/>
                <w:kern w:val="0"/>
                <w:sz w:val="21"/>
                <w:szCs w:val="21"/>
                <w:lang w:eastAsia="zh-CN"/>
                <w14:ligatures w14:val="none"/>
              </w:rPr>
              <w:t>παθητικό</w:t>
            </w:r>
            <w:r w:rsidRPr="00ED0102">
              <w:rPr>
                <w:rFonts w:ascii="Times New Roman" w:eastAsia="Times New Roman" w:hAnsi="Times New Roman" w:cs="Times New Roman"/>
                <w:kern w:val="0"/>
                <w:sz w:val="21"/>
                <w:szCs w:val="21"/>
                <w:lang w:val="en-US" w:eastAsia="zh-CN"/>
                <w14:ligatures w14:val="none"/>
              </w:rPr>
              <w:t xml:space="preserve"> </w:t>
            </w:r>
            <w:r w:rsidRPr="00ED0102">
              <w:rPr>
                <w:rFonts w:ascii="Times New Roman" w:eastAsia="Times New Roman" w:hAnsi="Times New Roman" w:cs="Times New Roman"/>
                <w:kern w:val="0"/>
                <w:sz w:val="21"/>
                <w:szCs w:val="21"/>
                <w:lang w:eastAsia="zh-CN"/>
                <w14:ligatures w14:val="none"/>
              </w:rPr>
              <w:t>του</w:t>
            </w:r>
            <w:r w:rsidRPr="00ED0102">
              <w:rPr>
                <w:rFonts w:ascii="Times New Roman" w:eastAsia="Times New Roman" w:hAnsi="Times New Roman" w:cs="Times New Roman"/>
                <w:kern w:val="0"/>
                <w:sz w:val="21"/>
                <w:szCs w:val="21"/>
                <w:lang w:val="en-US" w:eastAsia="zh-CN"/>
                <w14:ligatures w14:val="none"/>
              </w:rPr>
              <w:t xml:space="preserve"> facio)</w:t>
            </w:r>
          </w:p>
        </w:tc>
        <w:tc>
          <w:tcPr>
            <w:tcW w:w="1447" w:type="dxa"/>
            <w:tcBorders>
              <w:top w:val="single" w:sz="4" w:space="0" w:color="000000"/>
              <w:left w:val="single" w:sz="4" w:space="0" w:color="000000"/>
              <w:bottom w:val="single" w:sz="4" w:space="0" w:color="000000"/>
            </w:tcBorders>
            <w:shd w:val="clear" w:color="auto" w:fill="auto"/>
          </w:tcPr>
          <w:p w14:paraId="705F19B2"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B69A493" w14:textId="77777777" w:rsidR="00ED0102" w:rsidRPr="00ED0102" w:rsidRDefault="00ED0102" w:rsidP="00ED0102">
            <w:pPr>
              <w:numPr>
                <w:ilvl w:val="2"/>
                <w:numId w:val="1"/>
              </w:numPr>
              <w:suppressAutoHyphens/>
              <w:snapToGrid w:val="0"/>
              <w:spacing w:after="0" w:line="240" w:lineRule="auto"/>
              <w:jc w:val="both"/>
              <w:rPr>
                <w:rFonts w:ascii="Times New Roman" w:eastAsia="Times New Roman" w:hAnsi="Times New Roman" w:cs="Times New Roman"/>
                <w:iCs/>
                <w:kern w:val="0"/>
                <w:sz w:val="21"/>
                <w:szCs w:val="21"/>
                <w:lang w:val="en-US" w:eastAsia="zh-CN"/>
                <w14:ligatures w14:val="none"/>
              </w:rPr>
            </w:pPr>
          </w:p>
        </w:tc>
      </w:tr>
    </w:tbl>
    <w:p w14:paraId="6D14EEED" w14:textId="77777777" w:rsidR="00ED0102" w:rsidRPr="00ED0102" w:rsidRDefault="00ED0102" w:rsidP="00ED0102">
      <w:pPr>
        <w:suppressAutoHyphens/>
        <w:spacing w:after="0" w:line="240" w:lineRule="auto"/>
        <w:jc w:val="center"/>
        <w:rPr>
          <w:rFonts w:ascii="Times New Roman" w:eastAsia="Times New Roman" w:hAnsi="Times New Roman" w:cs="Times New Roman"/>
          <w:kern w:val="0"/>
          <w:lang w:val="en-US" w:eastAsia="zh-CN"/>
          <w14:ligatures w14:val="none"/>
        </w:rPr>
      </w:pPr>
    </w:p>
    <w:p w14:paraId="571EF5CE" w14:textId="77777777" w:rsidR="00ED0102" w:rsidRPr="00ED0102" w:rsidRDefault="00ED0102" w:rsidP="00ED0102">
      <w:pPr>
        <w:suppressAutoHyphens/>
        <w:spacing w:after="0" w:line="240" w:lineRule="auto"/>
        <w:jc w:val="center"/>
        <w:rPr>
          <w:rFonts w:ascii="Times New Roman" w:eastAsia="Times New Roman" w:hAnsi="Times New Roman" w:cs="Times New Roman"/>
          <w:b/>
          <w:iCs/>
          <w:kern w:val="0"/>
          <w:sz w:val="21"/>
          <w:szCs w:val="21"/>
          <w:lang w:eastAsia="zh-CN"/>
          <w14:ligatures w14:val="none"/>
        </w:rPr>
      </w:pPr>
      <w:r w:rsidRPr="00ED0102">
        <w:rPr>
          <w:rFonts w:ascii="Times New Roman" w:eastAsia="Times New Roman" w:hAnsi="Times New Roman" w:cs="Times New Roman"/>
          <w:b/>
          <w:iCs/>
          <w:kern w:val="0"/>
          <w:sz w:val="21"/>
          <w:szCs w:val="21"/>
          <w:lang w:eastAsia="zh-CN"/>
          <w14:ligatures w14:val="none"/>
        </w:rPr>
        <w:t>ΟΥΣΙΑΣΤΙΚΑ</w:t>
      </w:r>
    </w:p>
    <w:p w14:paraId="59C8B57A" w14:textId="77777777" w:rsidR="00ED0102" w:rsidRPr="00ED0102" w:rsidRDefault="00ED0102" w:rsidP="00ED0102">
      <w:pPr>
        <w:suppressAutoHyphens/>
        <w:spacing w:after="0" w:line="240" w:lineRule="auto"/>
        <w:jc w:val="center"/>
        <w:rPr>
          <w:rFonts w:ascii="Times New Roman" w:eastAsia="Times New Roman" w:hAnsi="Times New Roman" w:cs="Times New Roman"/>
          <w:b/>
          <w:iCs/>
          <w:kern w:val="0"/>
          <w:sz w:val="21"/>
          <w:szCs w:val="21"/>
          <w:lang w:eastAsia="zh-CN"/>
          <w14:ligatures w14:val="none"/>
        </w:rPr>
      </w:pPr>
    </w:p>
    <w:tbl>
      <w:tblPr>
        <w:tblW w:w="0" w:type="auto"/>
        <w:tblInd w:w="-205" w:type="dxa"/>
        <w:tblLayout w:type="fixed"/>
        <w:tblLook w:val="0000" w:firstRow="0" w:lastRow="0" w:firstColumn="0" w:lastColumn="0" w:noHBand="0" w:noVBand="0"/>
      </w:tblPr>
      <w:tblGrid>
        <w:gridCol w:w="1680"/>
        <w:gridCol w:w="1728"/>
        <w:gridCol w:w="1704"/>
        <w:gridCol w:w="1705"/>
        <w:gridCol w:w="2115"/>
      </w:tblGrid>
      <w:tr w:rsidR="00ED0102" w:rsidRPr="00ED0102" w14:paraId="6DA0B17D" w14:textId="77777777" w:rsidTr="00B76BE8">
        <w:tc>
          <w:tcPr>
            <w:tcW w:w="1680" w:type="dxa"/>
            <w:tcBorders>
              <w:top w:val="single" w:sz="4" w:space="0" w:color="000000"/>
              <w:left w:val="single" w:sz="4" w:space="0" w:color="000000"/>
              <w:bottom w:val="single" w:sz="4" w:space="0" w:color="000000"/>
            </w:tcBorders>
            <w:shd w:val="clear" w:color="auto" w:fill="auto"/>
          </w:tcPr>
          <w:p w14:paraId="03E6FAC4" w14:textId="77777777" w:rsidR="00ED0102" w:rsidRPr="00ED0102" w:rsidRDefault="00ED0102" w:rsidP="00ED0102">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ED0102">
              <w:rPr>
                <w:rFonts w:ascii="Times New Roman" w:eastAsia="Times New Roman" w:hAnsi="Times New Roman" w:cs="Times New Roman"/>
                <w:b/>
                <w:iCs/>
                <w:kern w:val="0"/>
                <w:sz w:val="21"/>
                <w:szCs w:val="21"/>
                <w:lang w:eastAsia="zh-CN"/>
                <w14:ligatures w14:val="none"/>
              </w:rPr>
              <w:t>Α΄ κλίση</w:t>
            </w:r>
          </w:p>
        </w:tc>
        <w:tc>
          <w:tcPr>
            <w:tcW w:w="1728" w:type="dxa"/>
            <w:tcBorders>
              <w:top w:val="single" w:sz="4" w:space="0" w:color="000000"/>
              <w:left w:val="single" w:sz="4" w:space="0" w:color="000000"/>
              <w:bottom w:val="single" w:sz="4" w:space="0" w:color="000000"/>
            </w:tcBorders>
            <w:shd w:val="clear" w:color="auto" w:fill="auto"/>
          </w:tcPr>
          <w:p w14:paraId="4F2EE4D4" w14:textId="77777777" w:rsidR="00ED0102" w:rsidRPr="00ED0102" w:rsidRDefault="00ED0102" w:rsidP="00ED0102">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ED0102">
              <w:rPr>
                <w:rFonts w:ascii="Times New Roman" w:eastAsia="Times New Roman" w:hAnsi="Times New Roman" w:cs="Times New Roman"/>
                <w:b/>
                <w:iCs/>
                <w:kern w:val="0"/>
                <w:sz w:val="21"/>
                <w:szCs w:val="21"/>
                <w:lang w:eastAsia="zh-CN"/>
                <w14:ligatures w14:val="none"/>
              </w:rPr>
              <w:t>Β΄ κλίση</w:t>
            </w:r>
          </w:p>
        </w:tc>
        <w:tc>
          <w:tcPr>
            <w:tcW w:w="1704" w:type="dxa"/>
            <w:tcBorders>
              <w:top w:val="single" w:sz="4" w:space="0" w:color="000000"/>
              <w:left w:val="single" w:sz="4" w:space="0" w:color="000000"/>
              <w:bottom w:val="single" w:sz="4" w:space="0" w:color="000000"/>
            </w:tcBorders>
            <w:shd w:val="clear" w:color="auto" w:fill="auto"/>
          </w:tcPr>
          <w:p w14:paraId="550D78A0" w14:textId="77777777" w:rsidR="00ED0102" w:rsidRPr="00ED0102" w:rsidRDefault="00ED0102" w:rsidP="00ED0102">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ED0102">
              <w:rPr>
                <w:rFonts w:ascii="Times New Roman" w:eastAsia="Times New Roman" w:hAnsi="Times New Roman" w:cs="Times New Roman"/>
                <w:b/>
                <w:iCs/>
                <w:kern w:val="0"/>
                <w:sz w:val="21"/>
                <w:szCs w:val="21"/>
                <w:lang w:eastAsia="zh-CN"/>
                <w14:ligatures w14:val="none"/>
              </w:rPr>
              <w:t>Γ΄ κλίση</w:t>
            </w:r>
          </w:p>
        </w:tc>
        <w:tc>
          <w:tcPr>
            <w:tcW w:w="1705" w:type="dxa"/>
            <w:tcBorders>
              <w:top w:val="single" w:sz="4" w:space="0" w:color="000000"/>
              <w:left w:val="single" w:sz="4" w:space="0" w:color="000000"/>
              <w:bottom w:val="single" w:sz="4" w:space="0" w:color="000000"/>
            </w:tcBorders>
            <w:shd w:val="clear" w:color="auto" w:fill="auto"/>
          </w:tcPr>
          <w:p w14:paraId="00D96347" w14:textId="77777777" w:rsidR="00ED0102" w:rsidRPr="00ED0102" w:rsidRDefault="00ED0102" w:rsidP="00ED0102">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ED0102">
              <w:rPr>
                <w:rFonts w:ascii="Times New Roman" w:eastAsia="Times New Roman" w:hAnsi="Times New Roman" w:cs="Times New Roman"/>
                <w:b/>
                <w:iCs/>
                <w:kern w:val="0"/>
                <w:sz w:val="21"/>
                <w:szCs w:val="21"/>
                <w:lang w:eastAsia="zh-CN"/>
                <w14:ligatures w14:val="none"/>
              </w:rPr>
              <w:t>Δ΄ κλίση</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EC24368" w14:textId="77777777" w:rsidR="00ED0102" w:rsidRPr="00ED0102" w:rsidRDefault="00ED0102" w:rsidP="00ED0102">
            <w:pPr>
              <w:suppressAutoHyphens/>
              <w:snapToGrid w:val="0"/>
              <w:spacing w:after="0" w:line="240" w:lineRule="auto"/>
              <w:jc w:val="center"/>
              <w:rPr>
                <w:rFonts w:ascii="Times New Roman" w:eastAsia="Times New Roman" w:hAnsi="Times New Roman" w:cs="Times New Roman"/>
                <w:b/>
                <w:iCs/>
                <w:kern w:val="0"/>
                <w:sz w:val="21"/>
                <w:szCs w:val="21"/>
                <w:lang w:eastAsia="zh-CN"/>
                <w14:ligatures w14:val="none"/>
              </w:rPr>
            </w:pPr>
            <w:r w:rsidRPr="00ED0102">
              <w:rPr>
                <w:rFonts w:ascii="Times New Roman" w:eastAsia="Times New Roman" w:hAnsi="Times New Roman" w:cs="Times New Roman"/>
                <w:b/>
                <w:iCs/>
                <w:kern w:val="0"/>
                <w:sz w:val="21"/>
                <w:szCs w:val="21"/>
                <w:lang w:eastAsia="zh-CN"/>
                <w14:ligatures w14:val="none"/>
              </w:rPr>
              <w:t>Ε΄ κλίση</w:t>
            </w:r>
          </w:p>
        </w:tc>
      </w:tr>
      <w:tr w:rsidR="00ED0102" w:rsidRPr="00ED0102" w14:paraId="58B5C4F0" w14:textId="77777777" w:rsidTr="00B76BE8">
        <w:trPr>
          <w:trHeight w:val="3922"/>
        </w:trPr>
        <w:tc>
          <w:tcPr>
            <w:tcW w:w="1680" w:type="dxa"/>
            <w:tcBorders>
              <w:top w:val="single" w:sz="4" w:space="0" w:color="000000"/>
              <w:left w:val="single" w:sz="4" w:space="0" w:color="000000"/>
              <w:bottom w:val="single" w:sz="4" w:space="0" w:color="000000"/>
            </w:tcBorders>
            <w:shd w:val="clear" w:color="auto" w:fill="auto"/>
          </w:tcPr>
          <w:p w14:paraId="48C60368" w14:textId="77777777" w:rsidR="00ED0102" w:rsidRPr="00ED0102" w:rsidRDefault="00ED0102" w:rsidP="00ED0102">
            <w:pPr>
              <w:suppressAutoHyphens/>
              <w:snapToGrid w:val="0"/>
              <w:spacing w:after="0" w:line="240" w:lineRule="auto"/>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Caligula -ae diaeta -ae </w:t>
            </w:r>
          </w:p>
          <w:p w14:paraId="6F7D79BB"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turba -ae </w:t>
            </w:r>
          </w:p>
        </w:tc>
        <w:tc>
          <w:tcPr>
            <w:tcW w:w="1728" w:type="dxa"/>
            <w:tcBorders>
              <w:top w:val="single" w:sz="4" w:space="0" w:color="000000"/>
              <w:left w:val="single" w:sz="4" w:space="0" w:color="000000"/>
              <w:bottom w:val="single" w:sz="4" w:space="0" w:color="000000"/>
            </w:tcBorders>
            <w:shd w:val="clear" w:color="auto" w:fill="auto"/>
          </w:tcPr>
          <w:p w14:paraId="3BB3E9AE"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Claudius -i </w:t>
            </w:r>
          </w:p>
          <w:p w14:paraId="00187DAC"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annus -i </w:t>
            </w:r>
          </w:p>
          <w:p w14:paraId="4699F192"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imperium -(i)i </w:t>
            </w:r>
          </w:p>
          <w:p w14:paraId="1AD54FD3" w14:textId="77777777" w:rsidR="00ED0102" w:rsidRPr="00ED0102" w:rsidRDefault="00ED0102" w:rsidP="00ED0102">
            <w:pPr>
              <w:suppressAutoHyphens/>
              <w:spacing w:after="0" w:line="240" w:lineRule="auto"/>
              <w:jc w:val="both"/>
              <w:rPr>
                <w:rFonts w:ascii="Times New Roman" w:eastAsia="Times New Roman" w:hAnsi="Times New Roman" w:cs="Times New Roman"/>
                <w:i/>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Hermaeum -i </w:t>
            </w:r>
            <w:r w:rsidRPr="00ED0102">
              <w:rPr>
                <w:rFonts w:ascii="Times New Roman" w:eastAsia="Times New Roman" w:hAnsi="Times New Roman" w:cs="Times New Roman"/>
                <w:i/>
                <w:kern w:val="0"/>
                <w:sz w:val="21"/>
                <w:szCs w:val="21"/>
                <w:lang w:val="en-US" w:eastAsia="zh-CN"/>
                <w14:ligatures w14:val="none"/>
              </w:rPr>
              <w:t xml:space="preserve"> </w:t>
            </w:r>
          </w:p>
          <w:p w14:paraId="04641458"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solarium -(i)i </w:t>
            </w:r>
          </w:p>
          <w:p w14:paraId="0E6D1A69"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velum -i </w:t>
            </w:r>
          </w:p>
          <w:p w14:paraId="0A9AE898"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castra -orum</w:t>
            </w:r>
          </w:p>
        </w:tc>
        <w:tc>
          <w:tcPr>
            <w:tcW w:w="1704" w:type="dxa"/>
            <w:tcBorders>
              <w:top w:val="single" w:sz="4" w:space="0" w:color="000000"/>
              <w:left w:val="single" w:sz="4" w:space="0" w:color="000000"/>
              <w:bottom w:val="single" w:sz="4" w:space="0" w:color="000000"/>
            </w:tcBorders>
            <w:shd w:val="clear" w:color="auto" w:fill="auto"/>
          </w:tcPr>
          <w:p w14:paraId="73D9B667"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insidiator -oris </w:t>
            </w:r>
          </w:p>
          <w:p w14:paraId="02378D8D"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rumor -oris </w:t>
            </w:r>
          </w:p>
          <w:p w14:paraId="283DFEB7"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miles -itis </w:t>
            </w:r>
          </w:p>
          <w:p w14:paraId="6D617790"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pes pedis </w:t>
            </w:r>
          </w:p>
          <w:p w14:paraId="4F34D249"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imperator -oris </w:t>
            </w:r>
          </w:p>
          <w:p w14:paraId="387427D7"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bCs/>
                <w:kern w:val="0"/>
                <w:sz w:val="21"/>
                <w:szCs w:val="21"/>
                <w:lang w:val="en-US" w:eastAsia="zh-CN"/>
                <w14:ligatures w14:val="none"/>
              </w:rPr>
            </w:pPr>
            <w:r w:rsidRPr="00ED0102">
              <w:rPr>
                <w:rFonts w:ascii="Times New Roman" w:eastAsia="Times New Roman" w:hAnsi="Times New Roman" w:cs="Times New Roman"/>
                <w:bCs/>
                <w:kern w:val="0"/>
                <w:sz w:val="21"/>
                <w:szCs w:val="21"/>
                <w:lang w:val="en-US" w:eastAsia="zh-CN"/>
                <w14:ligatures w14:val="none"/>
              </w:rPr>
              <w:t>commilito -onis</w:t>
            </w:r>
          </w:p>
          <w:p w14:paraId="5B293D78"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aetas -atis </w:t>
            </w:r>
          </w:p>
          <w:p w14:paraId="582800AE"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caedes -is </w:t>
            </w:r>
          </w:p>
          <w:p w14:paraId="11AEF61F"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bCs/>
                <w:kern w:val="0"/>
                <w:sz w:val="21"/>
                <w:szCs w:val="21"/>
                <w:lang w:val="en-US" w:eastAsia="zh-CN"/>
                <w14:ligatures w14:val="none"/>
              </w:rPr>
            </w:pPr>
            <w:r w:rsidRPr="00ED0102">
              <w:rPr>
                <w:rFonts w:ascii="Times New Roman" w:eastAsia="Times New Roman" w:hAnsi="Times New Roman" w:cs="Times New Roman"/>
                <w:bCs/>
                <w:kern w:val="0"/>
                <w:sz w:val="21"/>
                <w:szCs w:val="21"/>
                <w:lang w:val="en-US" w:eastAsia="zh-CN"/>
                <w14:ligatures w14:val="none"/>
              </w:rPr>
              <w:t>foris -is (</w:t>
            </w:r>
            <w:r w:rsidRPr="00ED0102">
              <w:rPr>
                <w:rFonts w:ascii="Times New Roman" w:eastAsia="Times New Roman" w:hAnsi="Times New Roman" w:cs="Times New Roman"/>
                <w:bCs/>
                <w:kern w:val="0"/>
                <w:sz w:val="21"/>
                <w:szCs w:val="21"/>
                <w:lang w:eastAsia="zh-CN"/>
                <w14:ligatures w14:val="none"/>
              </w:rPr>
              <w:t>συν</w:t>
            </w:r>
            <w:r w:rsidRPr="00ED0102">
              <w:rPr>
                <w:rFonts w:ascii="Times New Roman" w:eastAsia="Times New Roman" w:hAnsi="Times New Roman" w:cs="Times New Roman"/>
                <w:bCs/>
                <w:kern w:val="0"/>
                <w:sz w:val="21"/>
                <w:szCs w:val="21"/>
                <w:lang w:val="en-US" w:eastAsia="zh-CN"/>
                <w14:ligatures w14:val="none"/>
              </w:rPr>
              <w:t>. fores - ium)</w:t>
            </w:r>
          </w:p>
          <w:p w14:paraId="0024ADC0"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bCs/>
                <w:kern w:val="0"/>
                <w:sz w:val="21"/>
                <w:szCs w:val="21"/>
                <w:lang w:val="en-US" w:eastAsia="zh-CN"/>
                <w14:ligatures w14:val="none"/>
              </w:rPr>
            </w:pPr>
          </w:p>
          <w:p w14:paraId="1A2A51DB"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bCs/>
                <w:kern w:val="0"/>
                <w:sz w:val="21"/>
                <w:szCs w:val="21"/>
                <w:lang w:val="en-US" w:eastAsia="zh-CN"/>
                <w14:ligatures w14:val="none"/>
              </w:rPr>
            </w:pPr>
            <w:r w:rsidRPr="00ED0102">
              <w:rPr>
                <w:rFonts w:ascii="Times New Roman" w:eastAsia="Times New Roman" w:hAnsi="Times New Roman" w:cs="Times New Roman"/>
                <w:bCs/>
                <w:kern w:val="0"/>
                <w:sz w:val="21"/>
                <w:szCs w:val="21"/>
                <w:lang w:val="en-US" w:eastAsia="zh-CN"/>
                <w14:ligatures w14:val="none"/>
              </w:rPr>
              <w:t>nomen -inis</w:t>
            </w:r>
          </w:p>
        </w:tc>
        <w:tc>
          <w:tcPr>
            <w:tcW w:w="1705" w:type="dxa"/>
            <w:tcBorders>
              <w:top w:val="single" w:sz="4" w:space="0" w:color="000000"/>
              <w:left w:val="single" w:sz="4" w:space="0" w:color="000000"/>
              <w:bottom w:val="single" w:sz="4" w:space="0" w:color="000000"/>
            </w:tcBorders>
            <w:shd w:val="clear" w:color="auto" w:fill="auto"/>
          </w:tcPr>
          <w:p w14:paraId="6492ED63"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casus -us</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3A9EB53"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dies diei </w:t>
            </w:r>
          </w:p>
        </w:tc>
      </w:tr>
    </w:tbl>
    <w:p w14:paraId="505119B5" w14:textId="77777777" w:rsidR="00ED0102" w:rsidRPr="00ED0102" w:rsidRDefault="00ED0102" w:rsidP="00ED0102">
      <w:pP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ΕΠΙΘΕΤΑ</w:t>
      </w:r>
    </w:p>
    <w:tbl>
      <w:tblPr>
        <w:tblW w:w="0" w:type="auto"/>
        <w:tblInd w:w="-205" w:type="dxa"/>
        <w:tblLayout w:type="fixed"/>
        <w:tblLook w:val="0000" w:firstRow="0" w:lastRow="0" w:firstColumn="0" w:lastColumn="0" w:noHBand="0" w:noVBand="0"/>
      </w:tblPr>
      <w:tblGrid>
        <w:gridCol w:w="4261"/>
        <w:gridCol w:w="4671"/>
      </w:tblGrid>
      <w:tr w:rsidR="00ED0102" w:rsidRPr="00ED0102" w14:paraId="3ABB44B3" w14:textId="77777777" w:rsidTr="00B76BE8">
        <w:tc>
          <w:tcPr>
            <w:tcW w:w="4261" w:type="dxa"/>
            <w:tcBorders>
              <w:top w:val="single" w:sz="4" w:space="0" w:color="000000"/>
              <w:left w:val="single" w:sz="4" w:space="0" w:color="000000"/>
              <w:bottom w:val="single" w:sz="4" w:space="0" w:color="000000"/>
            </w:tcBorders>
            <w:shd w:val="clear" w:color="auto" w:fill="auto"/>
          </w:tcPr>
          <w:p w14:paraId="52540B85" w14:textId="77777777" w:rsidR="00ED0102" w:rsidRPr="00ED0102" w:rsidRDefault="00ED0102" w:rsidP="00ED0102">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 xml:space="preserve">Δευτερόκλιτα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7D4AD431" w14:textId="77777777" w:rsidR="00ED0102" w:rsidRPr="00ED0102" w:rsidRDefault="00ED0102" w:rsidP="00ED0102">
            <w:pPr>
              <w:suppressAutoHyphens/>
              <w:snapToGrid w:val="0"/>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 xml:space="preserve">Τριτόκλιτα </w:t>
            </w:r>
          </w:p>
        </w:tc>
      </w:tr>
      <w:tr w:rsidR="00ED0102" w:rsidRPr="00ED0102" w14:paraId="7E586171" w14:textId="77777777" w:rsidTr="00B76BE8">
        <w:tc>
          <w:tcPr>
            <w:tcW w:w="4261" w:type="dxa"/>
            <w:tcBorders>
              <w:top w:val="single" w:sz="4" w:space="0" w:color="000000"/>
              <w:left w:val="single" w:sz="4" w:space="0" w:color="000000"/>
              <w:bottom w:val="single" w:sz="4" w:space="0" w:color="000000"/>
            </w:tcBorders>
            <w:shd w:val="clear" w:color="auto" w:fill="auto"/>
          </w:tcPr>
          <w:p w14:paraId="3D476C42"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fr-FR" w:eastAsia="zh-CN"/>
                <w14:ligatures w14:val="none"/>
              </w:rPr>
            </w:pPr>
            <w:r w:rsidRPr="00ED0102">
              <w:rPr>
                <w:rFonts w:ascii="Times New Roman" w:eastAsia="Times New Roman" w:hAnsi="Times New Roman" w:cs="Times New Roman"/>
                <w:kern w:val="0"/>
                <w:sz w:val="21"/>
                <w:szCs w:val="21"/>
                <w:lang w:val="fr-FR" w:eastAsia="zh-CN"/>
                <w14:ligatures w14:val="none"/>
              </w:rPr>
              <w:t xml:space="preserve">quinquagesimus -a -um </w:t>
            </w:r>
          </w:p>
          <w:p w14:paraId="7810E2A9"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fr-FR" w:eastAsia="zh-CN"/>
                <w14:ligatures w14:val="none"/>
              </w:rPr>
            </w:pPr>
            <w:r w:rsidRPr="00ED0102">
              <w:rPr>
                <w:rFonts w:ascii="Times New Roman" w:eastAsia="Times New Roman" w:hAnsi="Times New Roman" w:cs="Times New Roman"/>
                <w:kern w:val="0"/>
                <w:sz w:val="21"/>
                <w:szCs w:val="21"/>
                <w:lang w:val="fr-FR" w:eastAsia="zh-CN"/>
                <w14:ligatures w14:val="none"/>
              </w:rPr>
              <w:t xml:space="preserve">proximus -a -um </w:t>
            </w:r>
          </w:p>
          <w:p w14:paraId="3AD4608F"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fr-FR" w:eastAsia="zh-CN"/>
                <w14:ligatures w14:val="none"/>
              </w:rPr>
            </w:pPr>
            <w:r w:rsidRPr="00ED0102">
              <w:rPr>
                <w:rFonts w:ascii="Times New Roman" w:eastAsia="Times New Roman" w:hAnsi="Times New Roman" w:cs="Times New Roman"/>
                <w:kern w:val="0"/>
                <w:sz w:val="21"/>
                <w:szCs w:val="21"/>
                <w:lang w:val="fr-FR" w:eastAsia="zh-CN"/>
                <w14:ligatures w14:val="none"/>
              </w:rPr>
              <w:t xml:space="preserve">trepidus -a -um </w:t>
            </w:r>
          </w:p>
          <w:p w14:paraId="00892ED6"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val="de-DE" w:eastAsia="zh-CN"/>
                <w14:ligatures w14:val="none"/>
              </w:rPr>
            </w:pPr>
            <w:r w:rsidRPr="00ED0102">
              <w:rPr>
                <w:rFonts w:ascii="Times New Roman" w:eastAsia="Times New Roman" w:hAnsi="Times New Roman" w:cs="Times New Roman"/>
                <w:kern w:val="0"/>
                <w:sz w:val="21"/>
                <w:szCs w:val="21"/>
                <w:lang w:val="de-DE" w:eastAsia="zh-CN"/>
                <w14:ligatures w14:val="none"/>
              </w:rPr>
              <w:t xml:space="preserve">obvius -a -um </w:t>
            </w:r>
          </w:p>
          <w:p w14:paraId="29D675E6"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de-DE" w:eastAsia="zh-CN"/>
                <w14:ligatures w14:val="none"/>
              </w:rPr>
            </w:pPr>
            <w:r w:rsidRPr="00ED0102">
              <w:rPr>
                <w:rFonts w:ascii="Times New Roman" w:eastAsia="Times New Roman" w:hAnsi="Times New Roman" w:cs="Times New Roman"/>
                <w:kern w:val="0"/>
                <w:sz w:val="21"/>
                <w:szCs w:val="21"/>
                <w:lang w:val="de-DE" w:eastAsia="zh-CN"/>
                <w14:ligatures w14:val="none"/>
              </w:rPr>
              <w:t xml:space="preserve">posterus -a -um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2375CE33"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de-DE" w:eastAsia="zh-CN"/>
                <w14:ligatures w14:val="none"/>
              </w:rPr>
            </w:pPr>
            <w:r w:rsidRPr="00ED0102">
              <w:rPr>
                <w:rFonts w:ascii="Times New Roman" w:eastAsia="Times New Roman" w:hAnsi="Times New Roman" w:cs="Times New Roman"/>
                <w:kern w:val="0"/>
                <w:sz w:val="21"/>
                <w:szCs w:val="21"/>
                <w:lang w:val="de-DE" w:eastAsia="zh-CN"/>
                <w14:ligatures w14:val="none"/>
              </w:rPr>
              <w:t xml:space="preserve">mirabilis -is -e </w:t>
            </w:r>
          </w:p>
          <w:p w14:paraId="7974511B"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de-DE" w:eastAsia="zh-CN"/>
                <w14:ligatures w14:val="none"/>
              </w:rPr>
            </w:pPr>
            <w:r w:rsidRPr="00ED0102">
              <w:rPr>
                <w:rFonts w:ascii="Times New Roman" w:eastAsia="Times New Roman" w:hAnsi="Times New Roman" w:cs="Times New Roman"/>
                <w:kern w:val="0"/>
                <w:sz w:val="21"/>
                <w:szCs w:val="21"/>
                <w:lang w:val="de-DE" w:eastAsia="zh-CN"/>
                <w14:ligatures w14:val="none"/>
              </w:rPr>
              <w:t xml:space="preserve">tristis -is -e </w:t>
            </w:r>
          </w:p>
        </w:tc>
      </w:tr>
    </w:tbl>
    <w:p w14:paraId="1F9F328D" w14:textId="77777777" w:rsidR="00ED0102" w:rsidRPr="00ED0102" w:rsidRDefault="00ED0102" w:rsidP="00ED0102">
      <w:pPr>
        <w:suppressAutoHyphens/>
        <w:spacing w:after="0" w:line="240" w:lineRule="auto"/>
        <w:rPr>
          <w:rFonts w:ascii="Times New Roman" w:eastAsia="Times New Roman" w:hAnsi="Times New Roman" w:cs="Times New Roman"/>
          <w:kern w:val="0"/>
          <w:lang w:val="en-US" w:eastAsia="zh-CN"/>
          <w14:ligatures w14:val="none"/>
        </w:rPr>
      </w:pPr>
    </w:p>
    <w:p w14:paraId="3963007F" w14:textId="77777777" w:rsidR="00ED0102" w:rsidRPr="00ED0102" w:rsidRDefault="00ED0102" w:rsidP="00ED0102">
      <w:pPr>
        <w:suppressAutoHyphens/>
        <w:spacing w:after="0" w:line="360" w:lineRule="auto"/>
        <w:jc w:val="center"/>
        <w:rPr>
          <w:rFonts w:ascii="Times New Roman" w:eastAsia="Times New Roman" w:hAnsi="Times New Roman" w:cs="Times New Roman"/>
          <w:b/>
          <w:bCs/>
          <w:kern w:val="0"/>
          <w:sz w:val="21"/>
          <w:szCs w:val="21"/>
          <w:lang w:eastAsia="zh-CN"/>
          <w14:ligatures w14:val="none"/>
        </w:rPr>
      </w:pPr>
      <w:r w:rsidRPr="00ED0102">
        <w:rPr>
          <w:rFonts w:ascii="Times New Roman" w:eastAsia="Times New Roman" w:hAnsi="Times New Roman" w:cs="Times New Roman"/>
          <w:b/>
          <w:bCs/>
          <w:kern w:val="0"/>
          <w:sz w:val="21"/>
          <w:szCs w:val="21"/>
          <w:lang w:eastAsia="zh-CN"/>
          <w14:ligatures w14:val="none"/>
        </w:rPr>
        <w:t>ΑΝΤΩΝΥΜΙΕΣ</w:t>
      </w:r>
    </w:p>
    <w:tbl>
      <w:tblPr>
        <w:tblW w:w="0" w:type="auto"/>
        <w:tblInd w:w="-205" w:type="dxa"/>
        <w:tblLayout w:type="fixed"/>
        <w:tblLook w:val="0000" w:firstRow="0" w:lastRow="0" w:firstColumn="0" w:lastColumn="0" w:noHBand="0" w:noVBand="0"/>
      </w:tblPr>
      <w:tblGrid>
        <w:gridCol w:w="8932"/>
      </w:tblGrid>
      <w:tr w:rsidR="00ED0102" w:rsidRPr="00ED0102" w14:paraId="36633B4E" w14:textId="77777777" w:rsidTr="00B76BE8">
        <w:trPr>
          <w:trHeight w:val="552"/>
        </w:trPr>
        <w:tc>
          <w:tcPr>
            <w:tcW w:w="8932" w:type="dxa"/>
            <w:tcBorders>
              <w:top w:val="single" w:sz="4" w:space="0" w:color="000000"/>
              <w:left w:val="single" w:sz="4" w:space="0" w:color="000000"/>
              <w:bottom w:val="single" w:sz="4" w:space="0" w:color="000000"/>
              <w:right w:val="single" w:sz="4" w:space="0" w:color="000000"/>
            </w:tcBorders>
            <w:shd w:val="clear" w:color="auto" w:fill="auto"/>
          </w:tcPr>
          <w:p w14:paraId="2616E799"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eastAsia="zh-CN"/>
                <w14:ligatures w14:val="none"/>
              </w:rPr>
            </w:pPr>
            <w:r w:rsidRPr="00ED0102">
              <w:rPr>
                <w:rFonts w:ascii="Times New Roman" w:eastAsia="Times New Roman" w:hAnsi="Times New Roman" w:cs="Times New Roman"/>
                <w:kern w:val="0"/>
                <w:sz w:val="21"/>
                <w:szCs w:val="21"/>
                <w:lang w:eastAsia="zh-CN"/>
                <w14:ligatures w14:val="none"/>
              </w:rPr>
              <w:t xml:space="preserve">κτητική:                      suus sua suum </w:t>
            </w:r>
          </w:p>
          <w:p w14:paraId="57BF9BCB"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eastAsia="zh-CN"/>
                <w14:ligatures w14:val="none"/>
              </w:rPr>
            </w:pPr>
            <w:r w:rsidRPr="00ED0102">
              <w:rPr>
                <w:rFonts w:ascii="Times New Roman" w:eastAsia="Times New Roman" w:hAnsi="Times New Roman" w:cs="Times New Roman"/>
                <w:kern w:val="0"/>
                <w:sz w:val="21"/>
                <w:szCs w:val="21"/>
                <w:lang w:eastAsia="zh-CN"/>
                <w14:ligatures w14:val="none"/>
              </w:rPr>
              <w:t xml:space="preserve">αόριστη (επιθετική):  </w:t>
            </w:r>
            <w:r w:rsidRPr="00ED0102">
              <w:rPr>
                <w:rFonts w:ascii="Times New Roman" w:eastAsia="Times New Roman" w:hAnsi="Times New Roman" w:cs="Times New Roman"/>
                <w:kern w:val="0"/>
                <w:sz w:val="21"/>
                <w:szCs w:val="21"/>
                <w:lang w:val="en-US" w:eastAsia="zh-CN"/>
                <w14:ligatures w14:val="none"/>
              </w:rPr>
              <w:t>quidam</w:t>
            </w:r>
            <w:r w:rsidRPr="00ED0102">
              <w:rPr>
                <w:rFonts w:ascii="Times New Roman" w:eastAsia="Times New Roman" w:hAnsi="Times New Roman" w:cs="Times New Roman"/>
                <w:kern w:val="0"/>
                <w:sz w:val="21"/>
                <w:szCs w:val="21"/>
                <w:lang w:eastAsia="zh-CN"/>
                <w14:ligatures w14:val="none"/>
              </w:rPr>
              <w:t xml:space="preserve"> </w:t>
            </w:r>
            <w:r w:rsidRPr="00ED0102">
              <w:rPr>
                <w:rFonts w:ascii="Times New Roman" w:eastAsia="Times New Roman" w:hAnsi="Times New Roman" w:cs="Times New Roman"/>
                <w:kern w:val="0"/>
                <w:sz w:val="21"/>
                <w:szCs w:val="21"/>
                <w:lang w:val="en-US" w:eastAsia="zh-CN"/>
                <w14:ligatures w14:val="none"/>
              </w:rPr>
              <w:t>quaedam</w:t>
            </w:r>
            <w:r w:rsidRPr="00ED0102">
              <w:rPr>
                <w:rFonts w:ascii="Times New Roman" w:eastAsia="Times New Roman" w:hAnsi="Times New Roman" w:cs="Times New Roman"/>
                <w:kern w:val="0"/>
                <w:sz w:val="21"/>
                <w:szCs w:val="21"/>
                <w:lang w:eastAsia="zh-CN"/>
                <w14:ligatures w14:val="none"/>
              </w:rPr>
              <w:t xml:space="preserve"> </w:t>
            </w:r>
            <w:r w:rsidRPr="00ED0102">
              <w:rPr>
                <w:rFonts w:ascii="Times New Roman" w:eastAsia="Times New Roman" w:hAnsi="Times New Roman" w:cs="Times New Roman"/>
                <w:kern w:val="0"/>
                <w:sz w:val="21"/>
                <w:szCs w:val="21"/>
                <w:lang w:val="en-US" w:eastAsia="zh-CN"/>
                <w14:ligatures w14:val="none"/>
              </w:rPr>
              <w:t>quoddam</w:t>
            </w:r>
            <w:r w:rsidRPr="00ED0102">
              <w:rPr>
                <w:rFonts w:ascii="Times New Roman" w:eastAsia="Times New Roman" w:hAnsi="Times New Roman" w:cs="Times New Roman"/>
                <w:kern w:val="0"/>
                <w:sz w:val="21"/>
                <w:szCs w:val="21"/>
                <w:lang w:eastAsia="zh-CN"/>
                <w14:ligatures w14:val="none"/>
              </w:rPr>
              <w:t xml:space="preserve"> </w:t>
            </w:r>
          </w:p>
          <w:p w14:paraId="6CC891F6"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eastAsia="zh-CN"/>
                <w14:ligatures w14:val="none"/>
              </w:rPr>
            </w:pPr>
            <w:r w:rsidRPr="00ED0102">
              <w:rPr>
                <w:rFonts w:ascii="Times New Roman" w:eastAsia="Times New Roman" w:hAnsi="Times New Roman" w:cs="Times New Roman"/>
                <w:kern w:val="0"/>
                <w:sz w:val="21"/>
                <w:szCs w:val="21"/>
                <w:lang w:eastAsia="zh-CN"/>
                <w14:ligatures w14:val="none"/>
              </w:rPr>
              <w:t xml:space="preserve">αναφορική:                 qui quae quod </w:t>
            </w:r>
          </w:p>
          <w:p w14:paraId="659474B0" w14:textId="77777777" w:rsidR="00ED0102" w:rsidRPr="00ED0102" w:rsidRDefault="00ED0102" w:rsidP="00ED0102">
            <w:pPr>
              <w:suppressAutoHyphens/>
              <w:spacing w:after="0" w:line="240" w:lineRule="auto"/>
              <w:jc w:val="both"/>
              <w:rPr>
                <w:rFonts w:ascii="Times New Roman" w:eastAsia="Times New Roman" w:hAnsi="Times New Roman" w:cs="Times New Roman"/>
                <w:kern w:val="0"/>
                <w:sz w:val="21"/>
                <w:szCs w:val="21"/>
                <w:lang w:eastAsia="zh-CN"/>
                <w14:ligatures w14:val="none"/>
              </w:rPr>
            </w:pPr>
            <w:r w:rsidRPr="00ED0102">
              <w:rPr>
                <w:rFonts w:ascii="Times New Roman" w:eastAsia="Times New Roman" w:hAnsi="Times New Roman" w:cs="Times New Roman"/>
                <w:kern w:val="0"/>
                <w:sz w:val="21"/>
                <w:szCs w:val="21"/>
                <w:lang w:eastAsia="zh-CN"/>
                <w14:ligatures w14:val="none"/>
              </w:rPr>
              <w:t xml:space="preserve">προσωπική:                 sui (γεν. πτώση) </w:t>
            </w:r>
          </w:p>
          <w:p w14:paraId="0B4D7A8D" w14:textId="77777777" w:rsidR="00ED0102" w:rsidRPr="00ED0102" w:rsidRDefault="00ED0102" w:rsidP="00ED0102">
            <w:pPr>
              <w:suppressAutoHyphens/>
              <w:snapToGrid w:val="0"/>
              <w:spacing w:after="0" w:line="240" w:lineRule="auto"/>
              <w:jc w:val="both"/>
              <w:rPr>
                <w:rFonts w:ascii="Times New Roman" w:eastAsia="Times New Roman" w:hAnsi="Times New Roman" w:cs="Times New Roman"/>
                <w:kern w:val="0"/>
                <w:sz w:val="21"/>
                <w:szCs w:val="21"/>
                <w:lang w:val="en-US" w:eastAsia="zh-CN"/>
                <w14:ligatures w14:val="none"/>
              </w:rPr>
            </w:pPr>
            <w:r w:rsidRPr="00ED0102">
              <w:rPr>
                <w:rFonts w:ascii="Times New Roman" w:eastAsia="Times New Roman" w:hAnsi="Times New Roman" w:cs="Times New Roman"/>
                <w:kern w:val="0"/>
                <w:sz w:val="21"/>
                <w:szCs w:val="21"/>
                <w:lang w:val="en-US" w:eastAsia="zh-CN"/>
                <w14:ligatures w14:val="none"/>
              </w:rPr>
              <w:t xml:space="preserve">δεικτική:                     hic haec hoc </w:t>
            </w:r>
          </w:p>
        </w:tc>
      </w:tr>
    </w:tbl>
    <w:p w14:paraId="62CD2D31" w14:textId="77777777" w:rsidR="005B148F" w:rsidRDefault="005B148F"/>
    <w:sectPr w:rsidR="005B14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44665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8F"/>
    <w:rsid w:val="005B148F"/>
    <w:rsid w:val="00EB0269"/>
    <w:rsid w:val="00ED01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8900-E389-40A3-8096-76D1F7D5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B1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B1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B14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B14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B14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B14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B14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B14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B14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148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B148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B148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B148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B148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B148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B148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B148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B148F"/>
    <w:rPr>
      <w:rFonts w:eastAsiaTheme="majorEastAsia" w:cstheme="majorBidi"/>
      <w:color w:val="272727" w:themeColor="text1" w:themeTint="D8"/>
    </w:rPr>
  </w:style>
  <w:style w:type="paragraph" w:styleId="a3">
    <w:name w:val="Title"/>
    <w:basedOn w:val="a"/>
    <w:next w:val="a"/>
    <w:link w:val="Char"/>
    <w:uiPriority w:val="10"/>
    <w:qFormat/>
    <w:rsid w:val="005B1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B148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B148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B148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B148F"/>
    <w:pPr>
      <w:spacing w:before="160"/>
      <w:jc w:val="center"/>
    </w:pPr>
    <w:rPr>
      <w:i/>
      <w:iCs/>
      <w:color w:val="404040" w:themeColor="text1" w:themeTint="BF"/>
    </w:rPr>
  </w:style>
  <w:style w:type="character" w:customStyle="1" w:styleId="Char1">
    <w:name w:val="Απόσπασμα Char"/>
    <w:basedOn w:val="a0"/>
    <w:link w:val="a5"/>
    <w:uiPriority w:val="29"/>
    <w:rsid w:val="005B148F"/>
    <w:rPr>
      <w:i/>
      <w:iCs/>
      <w:color w:val="404040" w:themeColor="text1" w:themeTint="BF"/>
    </w:rPr>
  </w:style>
  <w:style w:type="paragraph" w:styleId="a6">
    <w:name w:val="List Paragraph"/>
    <w:basedOn w:val="a"/>
    <w:uiPriority w:val="34"/>
    <w:qFormat/>
    <w:rsid w:val="005B148F"/>
    <w:pPr>
      <w:ind w:left="720"/>
      <w:contextualSpacing/>
    </w:pPr>
  </w:style>
  <w:style w:type="character" w:styleId="a7">
    <w:name w:val="Intense Emphasis"/>
    <w:basedOn w:val="a0"/>
    <w:uiPriority w:val="21"/>
    <w:qFormat/>
    <w:rsid w:val="005B148F"/>
    <w:rPr>
      <w:i/>
      <w:iCs/>
      <w:color w:val="0F4761" w:themeColor="accent1" w:themeShade="BF"/>
    </w:rPr>
  </w:style>
  <w:style w:type="paragraph" w:styleId="a8">
    <w:name w:val="Intense Quote"/>
    <w:basedOn w:val="a"/>
    <w:next w:val="a"/>
    <w:link w:val="Char2"/>
    <w:uiPriority w:val="30"/>
    <w:qFormat/>
    <w:rsid w:val="005B1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B148F"/>
    <w:rPr>
      <w:i/>
      <w:iCs/>
      <w:color w:val="0F4761" w:themeColor="accent1" w:themeShade="BF"/>
    </w:rPr>
  </w:style>
  <w:style w:type="character" w:styleId="a9">
    <w:name w:val="Intense Reference"/>
    <w:basedOn w:val="a0"/>
    <w:uiPriority w:val="32"/>
    <w:qFormat/>
    <w:rsid w:val="005B1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2000</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2024-10-03T16:42:00Z</dcterms:created>
  <dcterms:modified xsi:type="dcterms:W3CDTF">2024-10-03T16:42:00Z</dcterms:modified>
</cp:coreProperties>
</file>