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CE123" w14:textId="77777777" w:rsidR="00C43AAC" w:rsidRPr="00C43AAC" w:rsidRDefault="00C43AAC" w:rsidP="00C43AAC">
      <w:r w:rsidRPr="00C43AAC">
        <w:rPr>
          <w:b/>
          <w:bCs/>
        </w:rPr>
        <w:t>Ορίζουμε την εξεταστέα ύλη για το έτος 2027 για τα μαθήματα που εξετάζονται πανελλαδικά για την εισαγωγή στην Τριτοβάθμια Εκπαίδευση αποφοίτων Γ΄ τάξης Ημερήσιου Γενικού Λυκείου και Γ΄ τάξης Εσπερινού Γενικού Λυκείου ως εξής:</w:t>
      </w:r>
    </w:p>
    <w:p w14:paraId="6875D7F3" w14:textId="77777777" w:rsidR="00C43AAC" w:rsidRPr="00C43AAC" w:rsidRDefault="00C43AAC" w:rsidP="00C43AAC">
      <w:r w:rsidRPr="00C43AAC">
        <w:t>(...)</w:t>
      </w:r>
    </w:p>
    <w:p w14:paraId="0BEA761F" w14:textId="77777777" w:rsidR="00C43AAC" w:rsidRPr="00C43AAC" w:rsidRDefault="00C43AAC" w:rsidP="00C43AAC">
      <w:r w:rsidRPr="00C43AAC">
        <w:rPr>
          <w:b/>
          <w:bCs/>
        </w:rPr>
        <w:t>Β. ΜΑΘΗΜΑΤΑ ΟΜΑΔΩΝ ΠΡΟΣΑΝΑΤΟΛΙΣΜΟΥ</w:t>
      </w:r>
    </w:p>
    <w:p w14:paraId="3CC24BDE" w14:textId="77777777" w:rsidR="00C43AAC" w:rsidRPr="00C43AAC" w:rsidRDefault="00C43AAC" w:rsidP="00C43AAC">
      <w:r w:rsidRPr="00C43AAC">
        <w:t>ΟΜΑΔΑ ΠΡΟΣΑΝΑΤΟΛΙΣΜΟΥ ΑΝΘΡΩΠΙΣΤΙΚΩΝ ΣΠΟΥΔΩΝ</w:t>
      </w:r>
      <w:r w:rsidRPr="00C43AAC">
        <w:br/>
        <w:t>Αρχαία Ελληνικά</w:t>
      </w:r>
      <w:r w:rsidRPr="00C43AAC">
        <w:br/>
        <w:t>Λατινικά</w:t>
      </w:r>
      <w:r w:rsidRPr="00C43AAC">
        <w:br/>
        <w:t>Ιστορία</w:t>
      </w:r>
    </w:p>
    <w:p w14:paraId="04E55DDE" w14:textId="77777777" w:rsidR="00C43AAC" w:rsidRPr="00C43AAC" w:rsidRDefault="00C43AAC" w:rsidP="00C43AAC">
      <w:r w:rsidRPr="00C43AAC">
        <w:t>(...)</w:t>
      </w:r>
    </w:p>
    <w:p w14:paraId="6E4EB56F" w14:textId="77777777" w:rsidR="00C43AAC" w:rsidRPr="00C43AAC" w:rsidRDefault="00C43AAC" w:rsidP="00C43AAC">
      <w:r w:rsidRPr="00C43AAC">
        <w:t>ΛΑΤΙΝΙΚΑ</w:t>
      </w:r>
    </w:p>
    <w:p w14:paraId="5C934E78" w14:textId="77777777" w:rsidR="00C43AAC" w:rsidRPr="00C43AAC" w:rsidRDefault="00C43AAC" w:rsidP="00C43AAC">
      <w:r w:rsidRPr="00C43AAC">
        <w:t>ΒΙΒΛΙΑ 2026-2027</w:t>
      </w:r>
      <w:r w:rsidRPr="00C43AAC">
        <w:br/>
        <w:t xml:space="preserve">Πασχάλης Μ., </w:t>
      </w:r>
      <w:proofErr w:type="spellStart"/>
      <w:r w:rsidRPr="00C43AAC">
        <w:t>Σαββαντίδης</w:t>
      </w:r>
      <w:proofErr w:type="spellEnd"/>
      <w:r w:rsidRPr="00C43AAC">
        <w:t xml:space="preserve"> Γ., Λατινικά τεύχος Α΄, Υ.ΠΑΙ.Θ.Α./Ι.Τ.Υ.Ε. «ΔΙΟΦΑΝΤΟΣ»</w:t>
      </w:r>
      <w:r w:rsidRPr="00C43AAC">
        <w:br/>
        <w:t xml:space="preserve">Πασχάλης Μ., </w:t>
      </w:r>
      <w:proofErr w:type="spellStart"/>
      <w:r w:rsidRPr="00C43AAC">
        <w:t>Σαββαντίδης</w:t>
      </w:r>
      <w:proofErr w:type="spellEnd"/>
      <w:r w:rsidRPr="00C43AAC">
        <w:t xml:space="preserve"> Γ., Λατινικά τεύχος Β΄, Υ.ΠΑΙ.Θ.Α./Ι.Τ.Υ.Ε. «ΔΙΟΦΑΝΤΟΣ»</w:t>
      </w:r>
      <w:r w:rsidRPr="00C43AAC">
        <w:br/>
        <w:t>Τζάρτζανος Α., Λατινική Γραμματική, Υ.ΠΑΙ.Θ.Α./Ι.Τ.Υ.Ε. «ΔΙΟΦΑΝΤΟΣ»</w:t>
      </w:r>
    </w:p>
    <w:p w14:paraId="1A364835" w14:textId="77777777" w:rsidR="00C43AAC" w:rsidRPr="00C43AAC" w:rsidRDefault="00C43AAC" w:rsidP="00C43AAC">
      <w:r w:rsidRPr="00C43AAC">
        <w:rPr>
          <w:b/>
          <w:bCs/>
        </w:rPr>
        <w:t>Εισαγωγή:</w:t>
      </w:r>
    </w:p>
    <w:p w14:paraId="2F7CE156" w14:textId="77777777" w:rsidR="00C43AAC" w:rsidRPr="00C43AAC" w:rsidRDefault="00C43AAC" w:rsidP="00C43AAC">
      <w:r w:rsidRPr="00C43AAC">
        <w:rPr>
          <w:b/>
          <w:bCs/>
        </w:rPr>
        <w:t>Από το σχολικό βιβλίο</w:t>
      </w:r>
      <w:r w:rsidRPr="00C43AAC">
        <w:t xml:space="preserve"> Πασχάλης Μ., </w:t>
      </w:r>
      <w:proofErr w:type="spellStart"/>
      <w:r w:rsidRPr="00C43AAC">
        <w:t>Σαββαντίδης</w:t>
      </w:r>
      <w:proofErr w:type="spellEnd"/>
      <w:r w:rsidRPr="00C43AAC">
        <w:t xml:space="preserve"> Γ. (Εισαγωγή: Δ. Ζ. Νικήτας - </w:t>
      </w:r>
      <w:proofErr w:type="spellStart"/>
      <w:r w:rsidRPr="00C43AAC">
        <w:t>Β.Βαϊόπουλος</w:t>
      </w:r>
      <w:proofErr w:type="spellEnd"/>
      <w:r w:rsidRPr="00C43AAC">
        <w:t>), Λατινικά τεύχος Α΄, Υ.ΠΑΙ.Θ.Α./Ι.Τ.Υ.Ε. «ΔΙΟΦΑΝΤΟΣ», κωδικός 22-0286:</w:t>
      </w:r>
    </w:p>
    <w:p w14:paraId="64DD700A" w14:textId="77777777" w:rsidR="00C43AAC" w:rsidRPr="00C43AAC" w:rsidRDefault="00C43AAC" w:rsidP="00C43AAC">
      <w:r w:rsidRPr="00C43AAC">
        <w:rPr>
          <w:u w:val="single"/>
        </w:rPr>
        <w:t>Λατινική Γλώσσα και Λογοτεχνία:</w:t>
      </w:r>
      <w:r w:rsidRPr="00C43AAC">
        <w:br/>
        <w:t>Η λατινική γλώσσα,</w:t>
      </w:r>
      <w:r w:rsidRPr="00C43AAC">
        <w:br/>
        <w:t>Η γένεση της ρωμαϊκής λογοτεχνίας</w:t>
      </w:r>
      <w:r w:rsidRPr="00C43AAC">
        <w:br/>
        <w:t>Εποχές της ρωμαϊκής λογοτεχνίας,</w:t>
      </w:r>
      <w:r w:rsidRPr="00C43AAC">
        <w:br/>
        <w:t>Γενικά χαρακτηριστικά της ρωμαϊκής λογοτεχνίας</w:t>
      </w:r>
    </w:p>
    <w:p w14:paraId="1E201AA2" w14:textId="77777777" w:rsidR="00C43AAC" w:rsidRPr="00C43AAC" w:rsidRDefault="00C43AAC" w:rsidP="00C43AAC">
      <w:r w:rsidRPr="00C43AAC">
        <w:rPr>
          <w:u w:val="single"/>
        </w:rPr>
        <w:t>Η εξέλιξη της ρωμαϊκής λογοτεχνίας:</w:t>
      </w:r>
      <w:r w:rsidRPr="00C43AAC">
        <w:br/>
        <w:t>Προκλασική εποχή (απαρχές-περ. 100 π.Χ.),</w:t>
      </w:r>
      <w:r w:rsidRPr="00C43AAC">
        <w:br/>
        <w:t>Κλασική εποχή (περ. 100 π.Χ.-14 μ.Χ.):</w:t>
      </w:r>
      <w:r w:rsidRPr="00C43AAC">
        <w:br/>
        <w:t>Γενικά χαρακτηριστικά,</w:t>
      </w:r>
      <w:r w:rsidRPr="00C43AAC">
        <w:br/>
        <w:t xml:space="preserve">Α. Η ρεπουμπλικανική περίοδος ή οι χρόνοι του </w:t>
      </w:r>
      <w:proofErr w:type="spellStart"/>
      <w:r w:rsidRPr="00C43AAC">
        <w:t>Κικέρωνα</w:t>
      </w:r>
      <w:proofErr w:type="spellEnd"/>
      <w:r w:rsidRPr="00C43AAC">
        <w:t xml:space="preserve"> (100-31 π.Χ.),</w:t>
      </w:r>
      <w:r w:rsidRPr="00C43AAC">
        <w:br/>
        <w:t xml:space="preserve">Β. Οι </w:t>
      </w:r>
      <w:proofErr w:type="spellStart"/>
      <w:r w:rsidRPr="00C43AAC">
        <w:t>Αυγούστειοι</w:t>
      </w:r>
      <w:proofErr w:type="spellEnd"/>
      <w:r w:rsidRPr="00C43AAC">
        <w:t xml:space="preserve"> χρόνοι (31 π.Χ.-14 μ.Χ.).</w:t>
      </w:r>
    </w:p>
    <w:p w14:paraId="2239C12C" w14:textId="77777777" w:rsidR="00C43AAC" w:rsidRDefault="00C43AAC" w:rsidP="00C43AAC">
      <w:pPr>
        <w:rPr>
          <w:b/>
          <w:bCs/>
        </w:rPr>
      </w:pPr>
    </w:p>
    <w:p w14:paraId="504EE615" w14:textId="77777777" w:rsidR="00C43AAC" w:rsidRDefault="00C43AAC" w:rsidP="00C43AAC">
      <w:pPr>
        <w:rPr>
          <w:b/>
          <w:bCs/>
        </w:rPr>
      </w:pPr>
    </w:p>
    <w:p w14:paraId="50AA7B03" w14:textId="1CB469E3" w:rsidR="00C43AAC" w:rsidRPr="00C43AAC" w:rsidRDefault="00C43AAC" w:rsidP="00C43AAC">
      <w:r w:rsidRPr="00C43AAC">
        <w:rPr>
          <w:b/>
          <w:bCs/>
        </w:rPr>
        <w:lastRenderedPageBreak/>
        <w:t>Κείμενα</w:t>
      </w:r>
      <w:r w:rsidRPr="00C43AAC">
        <w:t>:</w:t>
      </w:r>
    </w:p>
    <w:p w14:paraId="373E0AD7" w14:textId="77777777" w:rsidR="00C43AAC" w:rsidRPr="00C43AAC" w:rsidRDefault="00C43AAC" w:rsidP="00C43AAC">
      <w:r w:rsidRPr="00C43AAC">
        <w:t xml:space="preserve">Από το σχολικό βιβλίο Πασχάλης Μ., </w:t>
      </w:r>
      <w:proofErr w:type="spellStart"/>
      <w:r w:rsidRPr="00C43AAC">
        <w:t>Σαββαντίδης</w:t>
      </w:r>
      <w:proofErr w:type="spellEnd"/>
      <w:r w:rsidRPr="00C43AAC">
        <w:t xml:space="preserve"> Γ., Λατινικά τεύχος Α΄: Μαθήματα XVI-XX</w:t>
      </w:r>
    </w:p>
    <w:p w14:paraId="6232B165" w14:textId="77777777" w:rsidR="00C43AAC" w:rsidRPr="00C43AAC" w:rsidRDefault="00C43AAC" w:rsidP="00C43AAC">
      <w:r w:rsidRPr="00C43AAC">
        <w:t xml:space="preserve">Από το σχολικό βιβλίο Πασχάλης Μ., </w:t>
      </w:r>
      <w:proofErr w:type="spellStart"/>
      <w:r w:rsidRPr="00C43AAC">
        <w:t>Σαββαντίδης</w:t>
      </w:r>
      <w:proofErr w:type="spellEnd"/>
      <w:r w:rsidRPr="00C43AAC">
        <w:t xml:space="preserve"> Γ., Λατινικά τεύχος Β΄: Μαθήματα XXI-L.</w:t>
      </w:r>
    </w:p>
    <w:p w14:paraId="4DCC60FC" w14:textId="77777777" w:rsidR="00C43AAC" w:rsidRPr="00C43AAC" w:rsidRDefault="00C43AAC" w:rsidP="00C43AAC">
      <w:r w:rsidRPr="00C43AAC">
        <w:t>Και αξιοποιείται το βιβλίο αναφοράς: Α. Τζάρτζανος, Λατινική Γραμματική, Υ.ΠΑΙ.Θ.Α./Ι.Τ.Υ.Ε. «ΔΙΟΦΑΝΤΟΣ»</w:t>
      </w:r>
    </w:p>
    <w:p w14:paraId="34B16F9A" w14:textId="77777777" w:rsidR="00C43AAC" w:rsidRPr="00C43AAC" w:rsidRDefault="00C43AAC" w:rsidP="00C43AAC">
      <w:r w:rsidRPr="00C43AAC">
        <w:rPr>
          <w:b/>
          <w:bCs/>
        </w:rPr>
        <w:t>Γραμματική – Συντακτικό:</w:t>
      </w:r>
    </w:p>
    <w:p w14:paraId="1613286F" w14:textId="77777777" w:rsidR="00C43AAC" w:rsidRPr="00C43AAC" w:rsidRDefault="00C43AAC" w:rsidP="00C43AAC">
      <w:r w:rsidRPr="00C43AAC">
        <w:t>I. Η ύλη που έχει διδαχθεί στη Β΄ ΓΕ.Λ.</w:t>
      </w:r>
    </w:p>
    <w:p w14:paraId="7802FAB8" w14:textId="77777777" w:rsidR="00C43AAC" w:rsidRPr="00C43AAC" w:rsidRDefault="00C43AAC" w:rsidP="00C43AAC">
      <w:r w:rsidRPr="00C43AAC">
        <w:t>II. Η ύλη Γ΄ ΓΕ.Λ.:</w:t>
      </w:r>
    </w:p>
    <w:p w14:paraId="2559613A" w14:textId="77777777" w:rsidR="00C43AAC" w:rsidRPr="00C43AAC" w:rsidRDefault="00C43AAC" w:rsidP="00C43AAC">
      <w:r w:rsidRPr="00C43AAC">
        <w:t>• Η οριστική του παθητικού ενεστώτα της γ΄ συζυγίας</w:t>
      </w:r>
      <w:r w:rsidRPr="00C43AAC">
        <w:br/>
        <w:t>• Το απαρέμφατο του παθητικού ενεστώτα της γ΄ συζυγίας</w:t>
      </w:r>
      <w:r w:rsidRPr="00C43AAC">
        <w:br/>
        <w:t>• Τα αποθετικά ρήματα της γ΄ συζυγίας</w:t>
      </w:r>
      <w:r w:rsidRPr="00C43AAC">
        <w:br/>
        <w:t>• Η οριστική του παθητικού μέλλοντα της γ΄ και δ΄ συζυγίας</w:t>
      </w:r>
      <w:r w:rsidRPr="00C43AAC">
        <w:br/>
        <w:t xml:space="preserve">• Το ρήμα </w:t>
      </w:r>
      <w:proofErr w:type="spellStart"/>
      <w:r w:rsidRPr="00C43AAC">
        <w:t>fio</w:t>
      </w:r>
      <w:proofErr w:type="spellEnd"/>
      <w:r w:rsidRPr="00C43AAC">
        <w:br/>
        <w:t>• Η οριστική του παθητικού παρατατικού και των αποθετικών ρημάτων</w:t>
      </w:r>
      <w:r w:rsidRPr="00C43AAC">
        <w:br/>
        <w:t>• Η μετοχή του παθητικού παρακειμένου</w:t>
      </w:r>
      <w:r w:rsidRPr="00C43AAC">
        <w:br/>
        <w:t xml:space="preserve">• Τα σύνθετα του </w:t>
      </w:r>
      <w:proofErr w:type="spellStart"/>
      <w:r w:rsidRPr="00C43AAC">
        <w:t>do</w:t>
      </w:r>
      <w:proofErr w:type="spellEnd"/>
      <w:r w:rsidRPr="00C43AAC">
        <w:br/>
        <w:t>• Το εξωτερικό και το εσωτερικό αναγκαστικό αίτιο</w:t>
      </w:r>
      <w:r w:rsidRPr="00C43AAC">
        <w:br/>
        <w:t>• Το απαρέμφατο του ενεργητικού παρακειμένου</w:t>
      </w:r>
      <w:r w:rsidRPr="00C43AAC">
        <w:br/>
        <w:t xml:space="preserve">• Η αόριστη αντωνυμία </w:t>
      </w:r>
      <w:proofErr w:type="spellStart"/>
      <w:r w:rsidRPr="00C43AAC">
        <w:t>quidam</w:t>
      </w:r>
      <w:proofErr w:type="spellEnd"/>
      <w:r w:rsidRPr="00C43AAC">
        <w:t xml:space="preserve">, </w:t>
      </w:r>
      <w:proofErr w:type="spellStart"/>
      <w:r w:rsidRPr="00C43AAC">
        <w:t>quaedam</w:t>
      </w:r>
      <w:proofErr w:type="spellEnd"/>
      <w:r w:rsidRPr="00C43AAC">
        <w:t xml:space="preserve">, </w:t>
      </w:r>
      <w:proofErr w:type="spellStart"/>
      <w:r w:rsidRPr="00C43AAC">
        <w:t>quiddam</w:t>
      </w:r>
      <w:proofErr w:type="spellEnd"/>
      <w:r w:rsidRPr="00C43AAC">
        <w:t xml:space="preserve"> (ουσιαστική) και </w:t>
      </w:r>
      <w:proofErr w:type="spellStart"/>
      <w:r w:rsidRPr="00C43AAC">
        <w:t>quoddam</w:t>
      </w:r>
      <w:proofErr w:type="spellEnd"/>
      <w:r w:rsidRPr="00C43AAC">
        <w:t xml:space="preserve"> (επιθετική)</w:t>
      </w:r>
      <w:r w:rsidRPr="00C43AAC">
        <w:br/>
        <w:t>• Το ειδικό απαρέμφατο</w:t>
      </w:r>
      <w:r w:rsidRPr="00C43AAC">
        <w:br/>
        <w:t xml:space="preserve">• Το ουσιαστικό </w:t>
      </w:r>
      <w:proofErr w:type="spellStart"/>
      <w:r w:rsidRPr="00C43AAC">
        <w:t>bos</w:t>
      </w:r>
      <w:proofErr w:type="spellEnd"/>
      <w:r w:rsidRPr="00C43AAC">
        <w:br/>
        <w:t>• Οι συντελεσμένοι χρόνοι της παθητικής φωνής</w:t>
      </w:r>
      <w:r w:rsidRPr="00C43AAC">
        <w:br/>
        <w:t>• Το απαρέμφατο του παθητικού παρακειμένου</w:t>
      </w:r>
      <w:r w:rsidRPr="00C43AAC">
        <w:br/>
        <w:t>• Ο υπερθετικός των επιθέτων</w:t>
      </w:r>
      <w:r w:rsidRPr="00C43AAC">
        <w:br/>
        <w:t>• Η γενική και η αφαιρετική της ιδιότητας</w:t>
      </w:r>
      <w:r w:rsidRPr="00C43AAC">
        <w:br/>
        <w:t>• Η απόλυτη αφαιρετική</w:t>
      </w:r>
      <w:r w:rsidRPr="00C43AAC">
        <w:br/>
        <w:t xml:space="preserve">• Τα ρήματα </w:t>
      </w:r>
      <w:proofErr w:type="spellStart"/>
      <w:r w:rsidRPr="00C43AAC">
        <w:t>cado</w:t>
      </w:r>
      <w:proofErr w:type="spellEnd"/>
      <w:r w:rsidRPr="00C43AAC">
        <w:t xml:space="preserve"> και </w:t>
      </w:r>
      <w:proofErr w:type="spellStart"/>
      <w:r w:rsidRPr="00C43AAC">
        <w:t>caedo</w:t>
      </w:r>
      <w:proofErr w:type="spellEnd"/>
      <w:r w:rsidRPr="00C43AAC">
        <w:t xml:space="preserve"> και τα σύνθετά τους</w:t>
      </w:r>
      <w:r w:rsidRPr="00C43AAC">
        <w:br/>
        <w:t>• Η μετοχή του ενεστώτα</w:t>
      </w:r>
      <w:r w:rsidRPr="00C43AAC">
        <w:br/>
        <w:t>• Η μετοχή του ενεστώτα των αποθετικών ρημάτων</w:t>
      </w:r>
      <w:r w:rsidRPr="00C43AAC">
        <w:br/>
        <w:t>• Η μετοχή του μέλλοντα</w:t>
      </w:r>
      <w:r w:rsidRPr="00C43AAC">
        <w:br/>
        <w:t>• Η μετοχή του μέλλοντα των αποθετικών ρημάτων</w:t>
      </w:r>
      <w:r w:rsidRPr="00C43AAC">
        <w:br/>
        <w:t>• Η χρήση της μετοχής</w:t>
      </w:r>
      <w:r w:rsidRPr="00C43AAC">
        <w:br/>
        <w:t>• Η ενεργητική περιφραστική συζυγία</w:t>
      </w:r>
      <w:r w:rsidRPr="00C43AAC">
        <w:br/>
        <w:t>• Το απαρέμφατο του μέλλοντα</w:t>
      </w:r>
      <w:r w:rsidRPr="00C43AAC">
        <w:br/>
      </w:r>
      <w:r w:rsidRPr="00C43AAC">
        <w:lastRenderedPageBreak/>
        <w:t xml:space="preserve">• Η έκφραση est </w:t>
      </w:r>
      <w:proofErr w:type="spellStart"/>
      <w:r w:rsidRPr="00C43AAC">
        <w:t>mihi</w:t>
      </w:r>
      <w:proofErr w:type="spellEnd"/>
      <w:r w:rsidRPr="00C43AAC">
        <w:t xml:space="preserve"> </w:t>
      </w:r>
      <w:proofErr w:type="spellStart"/>
      <w:r w:rsidRPr="00C43AAC">
        <w:t>nomen</w:t>
      </w:r>
      <w:proofErr w:type="spellEnd"/>
      <w:r w:rsidRPr="00C43AAC">
        <w:br/>
        <w:t>• Ο σύνδεσμος dum + οριστ. του ενεστώτα</w:t>
      </w:r>
      <w:r w:rsidRPr="00C43AAC">
        <w:br/>
        <w:t>• Η απόλυτη αφαιρετική</w:t>
      </w:r>
      <w:r w:rsidRPr="00C43AAC">
        <w:br/>
        <w:t>• Η υποτακτική του ενεργητικού ενεστώτα</w:t>
      </w:r>
      <w:r w:rsidRPr="00C43AAC">
        <w:br/>
        <w:t>• Η υποτακτική του παθητικού ενεστώτα</w:t>
      </w:r>
      <w:r w:rsidRPr="00C43AAC">
        <w:br/>
        <w:t>• Η χρήση της υποτακτικής</w:t>
      </w:r>
      <w:r w:rsidRPr="00C43AAC">
        <w:br/>
        <w:t>• Η υποτακτική του ενεργητικού και παθητικού παρατατικού</w:t>
      </w:r>
      <w:r w:rsidRPr="00C43AAC">
        <w:br/>
        <w:t>• Η χρήση της υποτακτικής</w:t>
      </w:r>
      <w:r w:rsidRPr="00C43AAC">
        <w:br/>
        <w:t>• Η ακολουθία των χρόνων</w:t>
      </w:r>
      <w:r w:rsidRPr="00C43AAC">
        <w:br/>
        <w:t>• Η υποτακτική του ενεργητικού παρακειμένου</w:t>
      </w:r>
      <w:r w:rsidRPr="00C43AAC">
        <w:br/>
        <w:t>• Η υποτακτική του παθητικού παρακειμένου</w:t>
      </w:r>
      <w:r w:rsidRPr="00C43AAC">
        <w:br/>
        <w:t>• Η υποτακτική του ενεργητικού υπερσυντελίκου</w:t>
      </w:r>
      <w:r w:rsidRPr="00C43AAC">
        <w:br/>
        <w:t>• Η υποτακτική του παθητικού υπερσυντελίκου</w:t>
      </w:r>
      <w:r w:rsidRPr="00C43AAC">
        <w:br/>
        <w:t>• Η ακολουθία των χρόνων</w:t>
      </w:r>
      <w:r w:rsidRPr="00C43AAC">
        <w:br/>
        <w:t xml:space="preserve">• Ο ιστορικός και ο χρονικός </w:t>
      </w:r>
      <w:proofErr w:type="spellStart"/>
      <w:r w:rsidRPr="00C43AAC">
        <w:t>cum</w:t>
      </w:r>
      <w:proofErr w:type="spellEnd"/>
      <w:r w:rsidRPr="00C43AAC">
        <w:br/>
        <w:t xml:space="preserve">• Προτάσεις ουσιαστικές με το </w:t>
      </w:r>
      <w:proofErr w:type="spellStart"/>
      <w:r w:rsidRPr="00C43AAC">
        <w:t>quod</w:t>
      </w:r>
      <w:proofErr w:type="spellEnd"/>
      <w:r w:rsidRPr="00C43AAC">
        <w:br/>
        <w:t>• Η προστακτική του ενεργητικού ενεστώτα</w:t>
      </w:r>
      <w:r w:rsidRPr="00C43AAC">
        <w:br/>
        <w:t>• Η προστακτική του ενεργητικού μέλλοντα</w:t>
      </w:r>
      <w:r w:rsidRPr="00C43AAC">
        <w:br/>
        <w:t>• Η προστακτική του παθητικού ενεστώτα και μέλλοντα</w:t>
      </w:r>
      <w:r w:rsidRPr="00C43AAC">
        <w:br/>
        <w:t>• Η απαγόρευση</w:t>
      </w:r>
      <w:r w:rsidRPr="00C43AAC">
        <w:br/>
        <w:t>• Παρατηρήσεις για τη χρήση της προστακτικής</w:t>
      </w:r>
      <w:r w:rsidRPr="00C43AAC">
        <w:br/>
        <w:t>• Ο προσδιορισμός του χρόνου</w:t>
      </w:r>
      <w:r w:rsidRPr="00C43AAC">
        <w:br/>
        <w:t>• Τα παραθετικά των επιθέτων</w:t>
      </w:r>
      <w:r w:rsidRPr="00C43AAC">
        <w:br/>
        <w:t>• Ο υπερθετικός των επιθέτων σε -</w:t>
      </w:r>
      <w:proofErr w:type="spellStart"/>
      <w:r w:rsidRPr="00C43AAC">
        <w:t>er</w:t>
      </w:r>
      <w:proofErr w:type="spellEnd"/>
      <w:r w:rsidRPr="00C43AAC">
        <w:t xml:space="preserve"> και-</w:t>
      </w:r>
      <w:proofErr w:type="spellStart"/>
      <w:r w:rsidRPr="00C43AAC">
        <w:t>lis</w:t>
      </w:r>
      <w:proofErr w:type="spellEnd"/>
      <w:r w:rsidRPr="00C43AAC">
        <w:br/>
        <w:t>• Περιφραστικός σχηματισμός των παραθετικών</w:t>
      </w:r>
      <w:r w:rsidRPr="00C43AAC">
        <w:br/>
        <w:t>• Ο σχηματισμός των επιρρημάτων</w:t>
      </w:r>
      <w:r w:rsidRPr="00C43AAC">
        <w:br/>
        <w:t>• Τα παραθετικά των επιρρημάτων</w:t>
      </w:r>
      <w:r w:rsidRPr="00C43AAC">
        <w:br/>
        <w:t>• Ο β΄ όρος της σύγκρισης</w:t>
      </w:r>
      <w:r w:rsidRPr="00C43AAC">
        <w:br/>
        <w:t>• «Ανώμαλα» παραθετικά</w:t>
      </w:r>
      <w:r w:rsidRPr="00C43AAC">
        <w:br/>
        <w:t xml:space="preserve">• Οι εκφράσεις </w:t>
      </w:r>
      <w:proofErr w:type="spellStart"/>
      <w:r w:rsidRPr="00C43AAC">
        <w:t>maior</w:t>
      </w:r>
      <w:proofErr w:type="spellEnd"/>
      <w:r w:rsidRPr="00C43AAC">
        <w:t xml:space="preserve"> </w:t>
      </w:r>
      <w:proofErr w:type="spellStart"/>
      <w:r w:rsidRPr="00C43AAC">
        <w:t>natu</w:t>
      </w:r>
      <w:proofErr w:type="spellEnd"/>
      <w:r w:rsidRPr="00C43AAC">
        <w:t xml:space="preserve"> και </w:t>
      </w:r>
      <w:proofErr w:type="spellStart"/>
      <w:r w:rsidRPr="00C43AAC">
        <w:t>minor</w:t>
      </w:r>
      <w:proofErr w:type="spellEnd"/>
      <w:r w:rsidRPr="00C43AAC">
        <w:t xml:space="preserve"> </w:t>
      </w:r>
      <w:proofErr w:type="spellStart"/>
      <w:r w:rsidRPr="00C43AAC">
        <w:t>natu</w:t>
      </w:r>
      <w:proofErr w:type="spellEnd"/>
      <w:r w:rsidRPr="00C43AAC">
        <w:br/>
        <w:t>• Παρατηρήσεις για τη χρήση του συγκριτικού (απόλυτη σύγκριση)</w:t>
      </w:r>
      <w:r w:rsidRPr="00C43AAC">
        <w:br/>
        <w:t>• Η απουσία της οριστικής στον πλάγιο λόγο</w:t>
      </w:r>
      <w:r w:rsidRPr="00C43AAC">
        <w:br/>
        <w:t>• Ο προσδιορισμός του τόπου</w:t>
      </w:r>
      <w:r w:rsidRPr="00C43AAC">
        <w:br/>
        <w:t>• Ο προσδιορισμός του χρόνου</w:t>
      </w:r>
      <w:r w:rsidRPr="00C43AAC">
        <w:br/>
        <w:t xml:space="preserve">• Το ρήμα </w:t>
      </w:r>
      <w:proofErr w:type="spellStart"/>
      <w:r w:rsidRPr="00C43AAC">
        <w:t>eo</w:t>
      </w:r>
      <w:proofErr w:type="spellEnd"/>
      <w:r w:rsidRPr="00C43AAC">
        <w:t xml:space="preserve">, </w:t>
      </w:r>
      <w:proofErr w:type="spellStart"/>
      <w:r w:rsidRPr="00C43AAC">
        <w:t>ii</w:t>
      </w:r>
      <w:proofErr w:type="spellEnd"/>
      <w:r w:rsidRPr="00C43AAC">
        <w:t>(</w:t>
      </w:r>
      <w:proofErr w:type="spellStart"/>
      <w:r w:rsidRPr="00C43AAC">
        <w:t>ivi</w:t>
      </w:r>
      <w:proofErr w:type="spellEnd"/>
      <w:r w:rsidRPr="00C43AAC">
        <w:t xml:space="preserve">), </w:t>
      </w:r>
      <w:proofErr w:type="spellStart"/>
      <w:r w:rsidRPr="00C43AAC">
        <w:t>itum</w:t>
      </w:r>
      <w:proofErr w:type="spellEnd"/>
      <w:r w:rsidRPr="00C43AAC">
        <w:t xml:space="preserve">, </w:t>
      </w:r>
      <w:proofErr w:type="spellStart"/>
      <w:r w:rsidRPr="00C43AAC">
        <w:t>ire</w:t>
      </w:r>
      <w:proofErr w:type="spellEnd"/>
      <w:r w:rsidRPr="00C43AAC">
        <w:br/>
        <w:t>• Οι χρήσεις της γενικής</w:t>
      </w:r>
      <w:r w:rsidRPr="00C43AAC">
        <w:br/>
        <w:t>• Οι χρήσεις της δοτικής</w:t>
      </w:r>
      <w:r w:rsidRPr="00C43AAC">
        <w:br/>
        <w:t>• Οι χρήσεις της αφαιρετικής</w:t>
      </w:r>
      <w:r w:rsidRPr="00C43AAC">
        <w:br/>
        <w:t>• Το γερούνδιο</w:t>
      </w:r>
      <w:r w:rsidRPr="00C43AAC">
        <w:br/>
        <w:t>• Το γερουνδιακό</w:t>
      </w:r>
      <w:r w:rsidRPr="00C43AAC">
        <w:br/>
        <w:t>• Η παθητική περιφραστική συζυγία</w:t>
      </w:r>
      <w:r w:rsidRPr="00C43AAC">
        <w:br/>
      </w:r>
      <w:r w:rsidRPr="00C43AAC">
        <w:lastRenderedPageBreak/>
        <w:t>• Το ποιητικό αίτιο του γερουνδιακού</w:t>
      </w:r>
      <w:r w:rsidRPr="00C43AAC">
        <w:br/>
        <w:t>• Το σουπίνο</w:t>
      </w:r>
      <w:r w:rsidRPr="00C43AAC">
        <w:br/>
        <w:t>• Ο προσδιορισμός του σκοπού</w:t>
      </w:r>
      <w:r w:rsidRPr="00C43AAC">
        <w:br/>
        <w:t>• Οι αιτιολογικές προτάσεις</w:t>
      </w:r>
      <w:r w:rsidRPr="00C43AAC">
        <w:br/>
        <w:t>• Οι τελικές προτάσεις</w:t>
      </w:r>
      <w:r w:rsidRPr="00C43AAC">
        <w:br/>
        <w:t>• Ο προσδιορισμός του σκοπού</w:t>
      </w:r>
      <w:r w:rsidRPr="00C43AAC">
        <w:br/>
        <w:t>• Οι επιρρηματικές συμπερασματικές προτάσεις</w:t>
      </w:r>
      <w:r w:rsidRPr="00C43AAC">
        <w:br/>
        <w:t>• Οι χρονικές προτάσεις</w:t>
      </w:r>
      <w:r w:rsidRPr="00C43AAC">
        <w:br/>
        <w:t xml:space="preserve">• Χρήσεις του συνδέσμου </w:t>
      </w:r>
      <w:proofErr w:type="spellStart"/>
      <w:r w:rsidRPr="00C43AAC">
        <w:t>cum</w:t>
      </w:r>
      <w:proofErr w:type="spellEnd"/>
      <w:r w:rsidRPr="00C43AAC">
        <w:br/>
        <w:t>• Οι υποθετικοί λόγοι</w:t>
      </w:r>
      <w:r w:rsidRPr="00C43AAC">
        <w:br/>
        <w:t>• Οι εναντιωματικές προτάσεις</w:t>
      </w:r>
      <w:r w:rsidRPr="00C43AAC">
        <w:br/>
        <w:t>• Οι παραχωρητικές προτάσεις</w:t>
      </w:r>
      <w:r w:rsidRPr="00C43AAC">
        <w:br/>
        <w:t>• Οι παραβολικές προτάσεις</w:t>
      </w:r>
      <w:r w:rsidRPr="00C43AAC">
        <w:br/>
        <w:t>• Οι υποθετικές παραβολικές προτάσεις</w:t>
      </w:r>
      <w:r w:rsidRPr="00C43AAC">
        <w:br/>
        <w:t>• Οι αναφορικές προτάσεις</w:t>
      </w:r>
      <w:r w:rsidRPr="00C43AAC">
        <w:br/>
        <w:t>• Οι ευθείες ερωτήσεις</w:t>
      </w:r>
      <w:r w:rsidRPr="00C43AAC">
        <w:br/>
        <w:t>• Οι πλάγιες ερωτήσεις</w:t>
      </w:r>
      <w:r w:rsidRPr="00C43AAC">
        <w:br/>
        <w:t>• Οι βουλητικές προτάσεις</w:t>
      </w:r>
      <w:r w:rsidRPr="00C43AAC">
        <w:br/>
        <w:t>• Οι ουσιαστικές συμπερασματικές προτάσεις</w:t>
      </w:r>
      <w:r w:rsidRPr="00C43AAC">
        <w:br/>
        <w:t xml:space="preserve">• Οι ενδοιαστικές προτάσεις και οι ουσιαστικές προτάσεις που εισάγονται με το </w:t>
      </w:r>
      <w:proofErr w:type="spellStart"/>
      <w:r w:rsidRPr="00C43AAC">
        <w:t>quominus</w:t>
      </w:r>
      <w:proofErr w:type="spellEnd"/>
      <w:r w:rsidRPr="00C43AAC">
        <w:t xml:space="preserve">, το </w:t>
      </w:r>
      <w:proofErr w:type="spellStart"/>
      <w:r w:rsidRPr="00C43AAC">
        <w:t>ne</w:t>
      </w:r>
      <w:proofErr w:type="spellEnd"/>
      <w:r w:rsidRPr="00C43AAC">
        <w:t xml:space="preserve"> και το </w:t>
      </w:r>
      <w:proofErr w:type="spellStart"/>
      <w:r w:rsidRPr="00C43AAC">
        <w:t>quin</w:t>
      </w:r>
      <w:proofErr w:type="spellEnd"/>
      <w:r w:rsidRPr="00C43AAC">
        <w:t>.</w:t>
      </w:r>
      <w:r w:rsidRPr="00C43AAC">
        <w:br/>
        <w:t>• Ακολουθία των χρόνων</w:t>
      </w:r>
      <w:r w:rsidRPr="00C43AAC">
        <w:br/>
        <w:t xml:space="preserve">• Ανακεφαλαίωση των χρήσεων του συνδέσμου </w:t>
      </w:r>
      <w:proofErr w:type="spellStart"/>
      <w:r w:rsidRPr="00C43AAC">
        <w:t>ut</w:t>
      </w:r>
      <w:proofErr w:type="spellEnd"/>
      <w:r w:rsidRPr="00C43AAC">
        <w:br/>
        <w:t>• Ο πλάγιος λόγος</w:t>
      </w:r>
      <w:r w:rsidRPr="00C43AAC">
        <w:br/>
        <w:t xml:space="preserve">• Η </w:t>
      </w:r>
      <w:proofErr w:type="spellStart"/>
      <w:r w:rsidRPr="00C43AAC">
        <w:t>γερουνδιακή</w:t>
      </w:r>
      <w:proofErr w:type="spellEnd"/>
      <w:r w:rsidRPr="00C43AAC">
        <w:t xml:space="preserve"> έλξη και ο προσδιορισμός του σκοπού</w:t>
      </w:r>
      <w:r w:rsidRPr="00C43AAC">
        <w:br/>
        <w:t>• Τα αντωνυμικά επίθετα.</w:t>
      </w:r>
    </w:p>
    <w:p w14:paraId="70F3B5A0" w14:textId="752910E0" w:rsidR="00C43AAC" w:rsidRPr="00C43AAC" w:rsidRDefault="00C43AAC" w:rsidP="00C43AAC"/>
    <w:p w14:paraId="53196E54" w14:textId="77777777" w:rsidR="00B07C36" w:rsidRDefault="00B07C36"/>
    <w:sectPr w:rsidR="00B07C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36"/>
    <w:rsid w:val="00B07C36"/>
    <w:rsid w:val="00C43AAC"/>
    <w:rsid w:val="00C4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6C956"/>
  <w15:chartTrackingRefBased/>
  <w15:docId w15:val="{E636265A-2A8E-43D6-AEFE-D37F37D8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07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7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7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7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7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7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7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7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7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07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07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07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07C3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07C3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07C3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07C3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07C3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07C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07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07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7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07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7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07C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7C3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07C3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7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07C3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7C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ΧΡΥΣΑ ΠΑΠΑΝΙΚΟΛΑΟΥ</dc:creator>
  <cp:keywords/>
  <dc:description/>
  <cp:lastModifiedBy>ΧΡΥΣΑ ΠΑΠΑΝΙΚΟΛΑΟΥ</cp:lastModifiedBy>
  <cp:revision>2</cp:revision>
  <dcterms:created xsi:type="dcterms:W3CDTF">2026-09-13T10:08:00Z</dcterms:created>
  <dcterms:modified xsi:type="dcterms:W3CDTF">2026-09-13T10:08:00Z</dcterms:modified>
</cp:coreProperties>
</file>