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4332" w:rsidRPr="00EA4332" w:rsidRDefault="00EA4332" w:rsidP="00EA4332">
      <w:pPr>
        <w:spacing w:after="0"/>
        <w:jc w:val="both"/>
        <w:rPr>
          <w:b/>
          <w:bCs/>
          <w:lang w:val="el-GR"/>
        </w:rPr>
      </w:pPr>
      <w:r w:rsidRPr="00EA4332">
        <w:rPr>
          <w:b/>
          <w:bCs/>
          <w:lang w:val="el-GR"/>
        </w:rPr>
        <w:t xml:space="preserve">Δομή εργασίας σχετικά με τον πολιτισμό των Ίνκας </w:t>
      </w: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1: Εισαγωγή στον Πολιτισμό των Ίνκας</w:t>
      </w:r>
    </w:p>
    <w:p w:rsid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8A34B1" w:rsidRPr="00C437F2" w:rsidRDefault="008A34B1" w:rsidP="008A34B1">
      <w:pPr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• Επισκόπηση της αυτοκρατορίας </w:t>
      </w:r>
      <w:r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Ίνκας</w:t>
      </w: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: Γεωγραφία, Χρονοδιάγραμμα και βασικά γεγονότα.</w:t>
      </w:r>
    </w:p>
    <w:p w:rsidR="008A34B1" w:rsidRPr="00D56378" w:rsidRDefault="008A34B1" w:rsidP="008A34B1">
      <w:pPr>
        <w:spacing w:after="0"/>
        <w:ind w:left="708"/>
        <w:jc w:val="both"/>
        <w:rPr>
          <w:sz w:val="24"/>
          <w:szCs w:val="20"/>
          <w:lang w:val="el-GR"/>
        </w:rPr>
      </w:pPr>
      <w:r w:rsidRPr="008A34B1">
        <w:rPr>
          <w:sz w:val="24"/>
          <w:szCs w:val="20"/>
          <w:lang w:val="el-GR"/>
        </w:rPr>
        <w:t>Οι</w:t>
      </w:r>
      <w:r w:rsidRPr="008A34B1">
        <w:rPr>
          <w:sz w:val="24"/>
          <w:szCs w:val="20"/>
        </w:rPr>
        <w:t> </w:t>
      </w:r>
      <w:r w:rsidRPr="008A34B1">
        <w:rPr>
          <w:b/>
          <w:bCs/>
          <w:sz w:val="24"/>
          <w:szCs w:val="20"/>
          <w:lang w:val="el-GR"/>
        </w:rPr>
        <w:t>Ίνκας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ήταν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προκολομβιανός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πολιτισμός που άκμασε στη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Νότια Αμερική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και επίσης η μεγαλύτερη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αυτοκρατορία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της ηπείρου, η οποία έπεσε με την κατάκτηση του Νέου Κόσμου από τους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Ισπανούς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οι οποίοι τους κατέκτησαν με βίαιο τρόπο και αρχηγό τον Ισπανό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κονκισταδόρο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Φρανθίσκο Πιθάρο. Πρωτεύουσα ήταν το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Κούσκο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στο σημερινό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Περού. Σε μια έκταση από τον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Ισημερινό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μέχρι τη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Χιλή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και την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Αργεντινή, ζούσαν πάνω από 200</w:t>
      </w:r>
      <w:r w:rsidRPr="008A34B1">
        <w:rPr>
          <w:sz w:val="24"/>
          <w:szCs w:val="20"/>
        </w:rPr>
        <w:t> </w:t>
      </w:r>
      <w:r w:rsidRPr="008A34B1">
        <w:rPr>
          <w:sz w:val="24"/>
          <w:szCs w:val="20"/>
          <w:lang w:val="el-GR"/>
        </w:rPr>
        <w:t>έθνη.</w:t>
      </w:r>
      <w:r w:rsidR="00D56378" w:rsidRPr="00D56378">
        <w:rPr>
          <w:sz w:val="24"/>
          <w:szCs w:val="20"/>
          <w:lang w:val="el-GR"/>
        </w:rPr>
        <w:t xml:space="preserve"> </w:t>
      </w:r>
      <w:r w:rsidR="00D56378">
        <w:rPr>
          <w:sz w:val="24"/>
          <w:szCs w:val="20"/>
          <w:lang w:val="en-US"/>
        </w:rPr>
        <w:t>E</w:t>
      </w:r>
      <w:r w:rsidR="00D56378" w:rsidRPr="00D56378">
        <w:rPr>
          <w:sz w:val="24"/>
          <w:szCs w:val="20"/>
          <w:lang w:val="el-GR"/>
        </w:rPr>
        <w:t xml:space="preserve">πίσημη γλώσσα </w:t>
      </w:r>
      <w:r w:rsidR="00D56378">
        <w:rPr>
          <w:sz w:val="24"/>
          <w:szCs w:val="20"/>
          <w:lang w:val="el-GR"/>
        </w:rPr>
        <w:t>των Ϊνκας</w:t>
      </w:r>
      <w:r w:rsidR="00D56378" w:rsidRPr="00D56378">
        <w:rPr>
          <w:sz w:val="24"/>
          <w:szCs w:val="20"/>
          <w:lang w:val="el-GR"/>
        </w:rPr>
        <w:t xml:space="preserve"> ήταν η Κέτσουα.</w:t>
      </w:r>
    </w:p>
    <w:p w:rsidR="008A34B1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</w:p>
    <w:p w:rsidR="008A34B1" w:rsidRPr="008A34B1" w:rsidRDefault="008A34B1" w:rsidP="00EA4332">
      <w:pPr>
        <w:spacing w:after="0"/>
        <w:ind w:left="708"/>
        <w:jc w:val="both"/>
        <w:rPr>
          <w:sz w:val="24"/>
          <w:szCs w:val="20"/>
          <w:lang w:val="en-US"/>
        </w:rPr>
      </w:pPr>
      <w:r>
        <w:rPr>
          <w:noProof/>
        </w:rPr>
        <w:drawing>
          <wp:inline distT="0" distB="0" distL="0" distR="0">
            <wp:extent cx="4752975" cy="4752975"/>
            <wp:effectExtent l="0" t="0" r="9525" b="9525"/>
            <wp:docPr id="1606405319" name="Picture 1" descr="The Inca Empire at its greatest extent, c. 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ca Empire at its greatest extent, c. 15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B1" w:rsidRPr="008A34B1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</w:p>
    <w:p w:rsidR="00EA4332" w:rsidRPr="00D56378" w:rsidRDefault="008A34B1" w:rsidP="008A34B1">
      <w:pPr>
        <w:spacing w:after="0"/>
        <w:jc w:val="both"/>
        <w:rPr>
          <w:sz w:val="24"/>
          <w:szCs w:val="20"/>
          <w:lang w:val="el-GR"/>
        </w:rPr>
      </w:pPr>
      <w:r w:rsidRPr="008A34B1">
        <w:rPr>
          <w:rFonts w:eastAsia="Times New Roman" w:cs="Times New Roman"/>
          <w:kern w:val="0"/>
          <w:sz w:val="24"/>
          <w:szCs w:val="24"/>
          <w:lang w:val="el-GR"/>
          <w14:ligatures w14:val="none"/>
        </w:rPr>
        <w:t xml:space="preserve">• </w:t>
      </w:r>
      <w:r w:rsidR="00EA4332" w:rsidRPr="008A34B1">
        <w:rPr>
          <w:sz w:val="24"/>
          <w:szCs w:val="20"/>
          <w:lang w:val="el-GR"/>
        </w:rPr>
        <w:t>Συζήτηση για τη σημασία του πολιτισμού των Ίνκας στην ιστορία.</w:t>
      </w:r>
    </w:p>
    <w:p w:rsidR="008A34B1" w:rsidRPr="00D56378" w:rsidRDefault="008A34B1" w:rsidP="008A34B1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2: Κοινωνική δομή και καθημερινή ζωή</w:t>
      </w: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Εξέταση της κοινωνικής ιεραρχίας: Σάπα Ίνκα, ευγενείς, κοινοί και ρόλοι μέσα στην κοινωνία.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 xml:space="preserve">Καθημερινή ζωή: 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>Επαγγέλματα</w:t>
      </w:r>
      <w:r w:rsidR="00EA4332" w:rsidRPr="00EA4332">
        <w:rPr>
          <w:sz w:val="24"/>
          <w:szCs w:val="20"/>
          <w:lang w:val="el-GR"/>
        </w:rPr>
        <w:t>, οικογενειακή ζωή, ρούχα και παραδόσεις.</w:t>
      </w:r>
    </w:p>
    <w:p w:rsidR="00EA4332" w:rsidRPr="00EA4332" w:rsidRDefault="00EA4332" w:rsidP="00EA4332">
      <w:pPr>
        <w:spacing w:after="0"/>
        <w:ind w:left="708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3: Θρησκεία και Μυθολογία των Ίνκας</w:t>
      </w: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Βασικές θεότητες και θρησκευτικές πρακτικές.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Μυθολογικές ιστορίες και η επίδρασή τους στον πολιτισμό των Ίνκας.</w:t>
      </w:r>
    </w:p>
    <w:p w:rsidR="00EA4332" w:rsidRPr="00D56378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Ναοί και ιεροί χώροι.</w:t>
      </w:r>
    </w:p>
    <w:p w:rsidR="00EA4332" w:rsidRPr="00EA4332" w:rsidRDefault="00EA4332" w:rsidP="00EA4332">
      <w:pPr>
        <w:spacing w:after="0"/>
        <w:jc w:val="both"/>
        <w:rPr>
          <w:b/>
          <w:bCs/>
          <w:color w:val="385623" w:themeColor="accent6" w:themeShade="80"/>
          <w:sz w:val="24"/>
          <w:szCs w:val="20"/>
          <w:lang w:val="el-GR"/>
        </w:rPr>
      </w:pPr>
      <w:r w:rsidRPr="00EA4332">
        <w:rPr>
          <w:b/>
          <w:bCs/>
          <w:color w:val="385623" w:themeColor="accent6" w:themeShade="80"/>
          <w:sz w:val="24"/>
          <w:szCs w:val="20"/>
          <w:lang w:val="el-GR"/>
        </w:rPr>
        <w:lastRenderedPageBreak/>
        <w:t>Κεφάλαιο 4: Αρχιτεκτονική και Μηχανική των Ίνκας</w:t>
      </w:r>
    </w:p>
    <w:p w:rsidR="00EA4332" w:rsidRPr="00EA4332" w:rsidRDefault="00EA4332" w:rsidP="00EA4332">
      <w:pPr>
        <w:spacing w:after="0"/>
        <w:jc w:val="both"/>
        <w:rPr>
          <w:color w:val="385623" w:themeColor="accent6" w:themeShade="80"/>
          <w:sz w:val="24"/>
          <w:szCs w:val="20"/>
          <w:lang w:val="el-GR"/>
        </w:rPr>
      </w:pPr>
    </w:p>
    <w:p w:rsidR="00EA4332" w:rsidRPr="00EA4332" w:rsidRDefault="008A34B1" w:rsidP="00EA4332">
      <w:pPr>
        <w:spacing w:after="0"/>
        <w:ind w:left="708"/>
        <w:jc w:val="both"/>
        <w:rPr>
          <w:color w:val="385623" w:themeColor="accent6" w:themeShade="80"/>
          <w:sz w:val="24"/>
          <w:szCs w:val="20"/>
          <w:lang w:val="el-GR"/>
        </w:rPr>
      </w:pPr>
      <w:r w:rsidRPr="008A34B1">
        <w:rPr>
          <w:rFonts w:cs="Times New Roman"/>
          <w:color w:val="FF0000"/>
          <w:sz w:val="144"/>
          <w:szCs w:val="72"/>
          <w:lang w:val="el-GR"/>
        </w:rPr>
        <w:t>→</w:t>
      </w: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 xml:space="preserve">Διάσημες κατασκευές: </w:t>
      </w:r>
      <w:r w:rsidR="00EA4332" w:rsidRPr="00EA4332">
        <w:rPr>
          <w:color w:val="385623" w:themeColor="accent6" w:themeShade="80"/>
          <w:sz w:val="24"/>
          <w:szCs w:val="20"/>
        </w:rPr>
        <w:t>Machu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 xml:space="preserve"> </w:t>
      </w:r>
      <w:r w:rsidR="00EA4332" w:rsidRPr="00EA4332">
        <w:rPr>
          <w:color w:val="385623" w:themeColor="accent6" w:themeShade="80"/>
          <w:sz w:val="24"/>
          <w:szCs w:val="20"/>
        </w:rPr>
        <w:t>Picchu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 xml:space="preserve">, </w:t>
      </w:r>
      <w:r w:rsidR="00EA4332" w:rsidRPr="00EA4332">
        <w:rPr>
          <w:color w:val="385623" w:themeColor="accent6" w:themeShade="80"/>
          <w:sz w:val="24"/>
          <w:szCs w:val="20"/>
        </w:rPr>
        <w:t>Sacsayhuam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>á</w:t>
      </w:r>
      <w:r w:rsidR="00EA4332" w:rsidRPr="00EA4332">
        <w:rPr>
          <w:color w:val="385623" w:themeColor="accent6" w:themeShade="80"/>
          <w:sz w:val="24"/>
          <w:szCs w:val="20"/>
        </w:rPr>
        <w:t>n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 xml:space="preserve"> και άλλα αρχιτεκτονικά θαύματα.</w:t>
      </w:r>
    </w:p>
    <w:p w:rsidR="00EA4332" w:rsidRPr="00EA4332" w:rsidRDefault="008A34B1" w:rsidP="00EA4332">
      <w:pPr>
        <w:spacing w:after="0"/>
        <w:ind w:left="708"/>
        <w:jc w:val="both"/>
        <w:rPr>
          <w:color w:val="385623" w:themeColor="accent6" w:themeShade="80"/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>Μηχανικά κατορθώματα: Δρόμοι, γέφυρες και αγροτικές αναβαθμίδες.</w:t>
      </w:r>
    </w:p>
    <w:p w:rsidR="00EA4332" w:rsidRPr="00EA4332" w:rsidRDefault="008A34B1" w:rsidP="00EA4332">
      <w:pPr>
        <w:spacing w:after="0"/>
        <w:ind w:left="708"/>
        <w:jc w:val="both"/>
        <w:rPr>
          <w:color w:val="385623" w:themeColor="accent6" w:themeShade="80"/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>Τεχνικές και υλικά κατασκευής που χρησιμοποιούνται.</w:t>
      </w:r>
    </w:p>
    <w:p w:rsidR="00EA4332" w:rsidRPr="00EA4332" w:rsidRDefault="00EA4332" w:rsidP="00EA4332">
      <w:pPr>
        <w:spacing w:after="0"/>
        <w:jc w:val="both"/>
        <w:rPr>
          <w:color w:val="385623" w:themeColor="accent6" w:themeShade="80"/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color w:val="385623" w:themeColor="accent6" w:themeShade="80"/>
          <w:sz w:val="24"/>
          <w:szCs w:val="20"/>
          <w:lang w:val="el-GR"/>
        </w:rPr>
      </w:pPr>
      <w:r w:rsidRPr="00EA4332">
        <w:rPr>
          <w:b/>
          <w:bCs/>
          <w:color w:val="385623" w:themeColor="accent6" w:themeShade="80"/>
          <w:sz w:val="24"/>
          <w:szCs w:val="20"/>
          <w:lang w:val="el-GR"/>
        </w:rPr>
        <w:t>Κεφάλαιο 5: Οικονομία και γεωργία των Ίνκας</w:t>
      </w:r>
    </w:p>
    <w:p w:rsidR="00EA4332" w:rsidRPr="00EA4332" w:rsidRDefault="00EA4332" w:rsidP="00EA4332">
      <w:pPr>
        <w:spacing w:after="0"/>
        <w:jc w:val="both"/>
        <w:rPr>
          <w:color w:val="385623" w:themeColor="accent6" w:themeShade="80"/>
          <w:sz w:val="24"/>
          <w:szCs w:val="20"/>
          <w:lang w:val="el-GR"/>
        </w:rPr>
      </w:pPr>
    </w:p>
    <w:p w:rsidR="00EA4332" w:rsidRPr="00EA4332" w:rsidRDefault="008A34B1" w:rsidP="00EA4332">
      <w:pPr>
        <w:spacing w:after="0"/>
        <w:ind w:left="708"/>
        <w:jc w:val="both"/>
        <w:rPr>
          <w:color w:val="385623" w:themeColor="accent6" w:themeShade="80"/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>Η σημασία της γεωργίας: Καλλιέργειες, γεωργικές τεχνικές και αποθήκευση τροφίμων.</w:t>
      </w:r>
    </w:p>
    <w:p w:rsidR="00EA4332" w:rsidRPr="00EA4332" w:rsidRDefault="008A34B1" w:rsidP="00EA4332">
      <w:pPr>
        <w:spacing w:after="0"/>
        <w:ind w:left="708"/>
        <w:jc w:val="both"/>
        <w:rPr>
          <w:color w:val="385623" w:themeColor="accent6" w:themeShade="80"/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>Εμπόριο και οικονομία: Σύστημα ανταλλαγής, αγορές και πόροι.</w:t>
      </w:r>
    </w:p>
    <w:p w:rsidR="00EA4332" w:rsidRPr="00EA4332" w:rsidRDefault="00EA4332" w:rsidP="00EA4332">
      <w:pPr>
        <w:spacing w:after="0"/>
        <w:jc w:val="both"/>
        <w:rPr>
          <w:color w:val="385623" w:themeColor="accent6" w:themeShade="80"/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6: Κυβέρνηση και νόμος των Ίνκας</w:t>
      </w: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Δομή της κυβέρνησης των Ίνκας: Ηγεσία, διοίκηση και γραφειοκρατία.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Νόμοι και σύστημα δικαιοσύνης.</w:t>
      </w:r>
    </w:p>
    <w:p w:rsidR="00EA4332" w:rsidRPr="00EA4332" w:rsidRDefault="00EA4332" w:rsidP="00EA4332">
      <w:pPr>
        <w:spacing w:after="0"/>
        <w:ind w:left="708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7: Τέχνη και πολιτισμός των Ίνκας</w:t>
      </w: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 xml:space="preserve">Μορφές τέχνης: </w:t>
      </w:r>
      <w:r w:rsidR="00EA4332" w:rsidRPr="00EA4332">
        <w:rPr>
          <w:color w:val="385623" w:themeColor="accent6" w:themeShade="80"/>
          <w:sz w:val="24"/>
          <w:szCs w:val="20"/>
          <w:lang w:val="el-GR"/>
        </w:rPr>
        <w:t xml:space="preserve">Κεραμική, υφάσματα, μεταλλοτεχνία </w:t>
      </w:r>
      <w:r w:rsidR="00EA4332" w:rsidRPr="00EA4332">
        <w:rPr>
          <w:sz w:val="24"/>
          <w:szCs w:val="20"/>
          <w:lang w:val="el-GR"/>
        </w:rPr>
        <w:t>και μουσική.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Πολιτιστικές πρακτικές και φεστιβάλ.</w:t>
      </w:r>
    </w:p>
    <w:p w:rsidR="00EA4332" w:rsidRPr="00EA4332" w:rsidRDefault="00EA4332" w:rsidP="00EA4332">
      <w:pPr>
        <w:spacing w:after="0"/>
        <w:ind w:left="708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8: Η ισπανική κατάκτηση και η παρακμή της αυτοκρατορίας</w:t>
      </w: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 xml:space="preserve">Άφιξη των Ισπανών: Βασικά γεγονότα και πρόσωπα(π.χ. </w:t>
      </w:r>
      <w:r w:rsidR="00EA4332" w:rsidRPr="00EA4332">
        <w:rPr>
          <w:sz w:val="24"/>
          <w:szCs w:val="20"/>
        </w:rPr>
        <w:t>Francisco</w:t>
      </w:r>
      <w:r w:rsidR="00EA4332" w:rsidRPr="00EA4332">
        <w:rPr>
          <w:sz w:val="24"/>
          <w:szCs w:val="20"/>
          <w:lang w:val="el-GR"/>
        </w:rPr>
        <w:t xml:space="preserve"> </w:t>
      </w:r>
      <w:r w:rsidR="00EA4332" w:rsidRPr="00EA4332">
        <w:rPr>
          <w:sz w:val="24"/>
          <w:szCs w:val="20"/>
        </w:rPr>
        <w:t>Pizarro</w:t>
      </w:r>
      <w:r w:rsidR="00EA4332" w:rsidRPr="00EA4332">
        <w:rPr>
          <w:sz w:val="24"/>
          <w:szCs w:val="20"/>
          <w:lang w:val="el-GR"/>
        </w:rPr>
        <w:t>).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Επίδραση της κατάκτησης στον πολιτισμό των Ίνκας.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Κληρονομιά και μόνιμες επιρροές του πολιτισμού των Ίνκας.</w:t>
      </w:r>
    </w:p>
    <w:p w:rsid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9: Δραστηριότητες και αξιολογήσεις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Διαδραστικές δραστηριότητες: Κουίζ, ερωτήσεις συζήτησης κλπ.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Αξιολογήσεις για τη μέτρηση της κατανόησης και της διατήρησης του υλικού.</w:t>
      </w:r>
    </w:p>
    <w:p w:rsidR="00EA4332" w:rsidRPr="00EA4332" w:rsidRDefault="00EA4332" w:rsidP="00EA4332">
      <w:pPr>
        <w:spacing w:after="0"/>
        <w:jc w:val="both"/>
        <w:rPr>
          <w:sz w:val="24"/>
          <w:szCs w:val="20"/>
          <w:lang w:val="el-GR"/>
        </w:rPr>
      </w:pPr>
    </w:p>
    <w:p w:rsidR="00EA4332" w:rsidRPr="00EA4332" w:rsidRDefault="00EA4332" w:rsidP="00EA4332">
      <w:pPr>
        <w:spacing w:after="0"/>
        <w:jc w:val="both"/>
        <w:rPr>
          <w:b/>
          <w:bCs/>
          <w:sz w:val="24"/>
          <w:szCs w:val="20"/>
          <w:lang w:val="el-GR"/>
        </w:rPr>
      </w:pPr>
      <w:r w:rsidRPr="00EA4332">
        <w:rPr>
          <w:b/>
          <w:bCs/>
          <w:sz w:val="24"/>
          <w:szCs w:val="20"/>
          <w:lang w:val="el-GR"/>
        </w:rPr>
        <w:t>Κεφάλαιο 10: Συμπέρασμα και προβληματισμός</w:t>
      </w:r>
    </w:p>
    <w:p w:rsidR="00EA4332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Συνοψίζοντας βασικά σημεία από κάθε κεφάλαιο.</w:t>
      </w:r>
    </w:p>
    <w:p w:rsidR="00F12C76" w:rsidRPr="00EA4332" w:rsidRDefault="008A34B1" w:rsidP="00EA4332">
      <w:pPr>
        <w:spacing w:after="0"/>
        <w:ind w:left="708"/>
        <w:jc w:val="both"/>
        <w:rPr>
          <w:sz w:val="24"/>
          <w:szCs w:val="20"/>
          <w:lang w:val="el-GR"/>
        </w:rPr>
      </w:pPr>
      <w:r w:rsidRPr="00C437F2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>•</w:t>
      </w:r>
      <w:r w:rsidRPr="008A34B1">
        <w:rPr>
          <w:rFonts w:eastAsia="Times New Roman" w:cs="Times New Roman"/>
          <w:i/>
          <w:iCs/>
          <w:kern w:val="0"/>
          <w:sz w:val="24"/>
          <w:szCs w:val="24"/>
          <w:lang w:val="el-GR"/>
          <w14:ligatures w14:val="none"/>
        </w:rPr>
        <w:t xml:space="preserve"> </w:t>
      </w:r>
      <w:r w:rsidR="00EA4332" w:rsidRPr="00EA4332">
        <w:rPr>
          <w:sz w:val="24"/>
          <w:szCs w:val="20"/>
          <w:lang w:val="el-GR"/>
        </w:rPr>
        <w:t>Σημασία της μελέτης του πολιτισμού των Ίνκας.</w:t>
      </w:r>
    </w:p>
    <w:sectPr w:rsidR="00F12C76" w:rsidRPr="00EA4332" w:rsidSect="00EA4332">
      <w:pgSz w:w="11906" w:h="16838" w:code="9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2"/>
    <w:rsid w:val="00495CDF"/>
    <w:rsid w:val="006C0B77"/>
    <w:rsid w:val="008242FF"/>
    <w:rsid w:val="00870751"/>
    <w:rsid w:val="008A34B1"/>
    <w:rsid w:val="008F1B5E"/>
    <w:rsid w:val="00922C48"/>
    <w:rsid w:val="009B5322"/>
    <w:rsid w:val="00A41DDE"/>
    <w:rsid w:val="00B915B7"/>
    <w:rsid w:val="00D56378"/>
    <w:rsid w:val="00EA43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890A"/>
  <w15:chartTrackingRefBased/>
  <w15:docId w15:val="{53FA2271-DEA1-439D-82FE-81A085E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4</cp:revision>
  <dcterms:created xsi:type="dcterms:W3CDTF">2024-11-20T08:57:00Z</dcterms:created>
  <dcterms:modified xsi:type="dcterms:W3CDTF">2024-11-22T16:53:00Z</dcterms:modified>
</cp:coreProperties>
</file>