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61F93" w14:textId="77777777" w:rsidR="00882A90" w:rsidRDefault="00882A90" w:rsidP="00882A90">
      <w:pPr>
        <w:autoSpaceDE w:val="0"/>
        <w:ind w:right="-482"/>
        <w:jc w:val="center"/>
        <w:rPr>
          <w:rFonts w:ascii="Arial" w:hAnsi="Arial" w:cs="MyriadPro-Bold"/>
          <w:b/>
          <w:bCs/>
        </w:rPr>
      </w:pPr>
      <w:bookmarkStart w:id="0" w:name="_Hlk65951356"/>
      <w:r w:rsidRPr="00820454">
        <w:rPr>
          <w:rFonts w:ascii="Arial" w:hAnsi="Arial" w:cs="MyriadPro-Bold"/>
          <w:b/>
          <w:bCs/>
        </w:rPr>
        <w:t>ΕΝΟΤΗΤΑ 30</w:t>
      </w:r>
    </w:p>
    <w:p w14:paraId="55D48CE9" w14:textId="71081477" w:rsidR="00882A90" w:rsidRPr="00882A90" w:rsidRDefault="00882A90" w:rsidP="00882A90">
      <w:pPr>
        <w:autoSpaceDE w:val="0"/>
        <w:ind w:right="-480"/>
        <w:jc w:val="both"/>
        <w:rPr>
          <w:b/>
          <w:bCs/>
          <w:sz w:val="28"/>
          <w:szCs w:val="28"/>
        </w:rPr>
      </w:pPr>
      <w:r w:rsidRPr="00882A90">
        <w:rPr>
          <w:rFonts w:ascii="Arial" w:hAnsi="Arial" w:cs="MyriadPro-Bold"/>
          <w:b/>
          <w:bCs/>
          <w:sz w:val="28"/>
          <w:szCs w:val="28"/>
        </w:rPr>
        <w:t xml:space="preserve"> </w:t>
      </w:r>
      <w:r w:rsidRPr="00882A90">
        <w:rPr>
          <w:b/>
          <w:bCs/>
          <w:sz w:val="28"/>
          <w:szCs w:val="28"/>
        </w:rPr>
        <w:t>Η Ελλάδα και τα Βαλκάνια αμέσως μετά τους βαλκανικούς πολέμους.</w:t>
      </w:r>
    </w:p>
    <w:p w14:paraId="562EB370" w14:textId="77777777" w:rsidR="00882A90" w:rsidRPr="00882A90" w:rsidRDefault="00882A90" w:rsidP="00882A90">
      <w:pPr>
        <w:autoSpaceDE w:val="0"/>
        <w:ind w:right="-480"/>
        <w:jc w:val="both"/>
        <w:rPr>
          <w:b/>
          <w:bCs/>
          <w:sz w:val="28"/>
          <w:szCs w:val="28"/>
        </w:rPr>
      </w:pPr>
    </w:p>
    <w:p w14:paraId="58A6C600" w14:textId="77777777" w:rsidR="00882A90" w:rsidRPr="00882A90" w:rsidRDefault="00882A90" w:rsidP="00882A90">
      <w:pPr>
        <w:autoSpaceDE w:val="0"/>
        <w:ind w:right="-480"/>
        <w:jc w:val="both"/>
        <w:rPr>
          <w:b/>
          <w:bCs/>
        </w:rPr>
      </w:pPr>
    </w:p>
    <w:p w14:paraId="1106C093" w14:textId="77777777" w:rsidR="00882A90" w:rsidRPr="00882A90" w:rsidRDefault="00882A90" w:rsidP="00882A90">
      <w:pPr>
        <w:autoSpaceDE w:val="0"/>
        <w:ind w:right="-480"/>
        <w:jc w:val="both"/>
        <w:rPr>
          <w:b/>
          <w:bCs/>
        </w:rPr>
      </w:pPr>
      <w:r w:rsidRPr="00882A90">
        <w:rPr>
          <w:b/>
          <w:bCs/>
        </w:rPr>
        <w:t>_ Η Συνθήκη του Βουκουρεστίου (28 Ιουλίου 1913)</w:t>
      </w:r>
    </w:p>
    <w:p w14:paraId="4B168152" w14:textId="71195A3A" w:rsidR="00882A90" w:rsidRPr="00882A90" w:rsidRDefault="00882A90" w:rsidP="00882A90">
      <w:pPr>
        <w:tabs>
          <w:tab w:val="right" w:pos="8312"/>
        </w:tabs>
        <w:autoSpaceDE w:val="0"/>
        <w:ind w:right="-480"/>
        <w:jc w:val="both"/>
      </w:pPr>
      <w:r w:rsidRPr="00882A90">
        <w:rPr>
          <w:rFonts w:ascii="Cambria Math" w:eastAsia="MS Gothic" w:hAnsi="Cambria Math" w:cs="Cambria Math"/>
        </w:rPr>
        <w:t>◉</w:t>
      </w:r>
      <w:r w:rsidRPr="00882A90">
        <w:t xml:space="preserve"> Η Ελλάδα εξασφάλισε το μεγαλύτερο μέρος της Μακεδονίας, τη νότια Ήπειρο, σημαντικά νησιά στο ΒΑ Αιγαίο (Θάσος, Σαμοθράκη, Λήμνος, Λέσβος, Χίος, Σάμος, Ικαρία) και την Κρήτη.</w:t>
      </w:r>
      <w:r w:rsidR="0026750F">
        <w:t xml:space="preserve"> Τα εδάφη αυτά ονομάστηκαν Νέες Χώρες.</w:t>
      </w:r>
    </w:p>
    <w:p w14:paraId="396C104A" w14:textId="77777777" w:rsidR="00882A90" w:rsidRPr="00882A90" w:rsidRDefault="00882A90" w:rsidP="00882A90">
      <w:pPr>
        <w:autoSpaceDE w:val="0"/>
        <w:ind w:right="-480"/>
        <w:jc w:val="both"/>
      </w:pPr>
      <w:r w:rsidRPr="00882A90">
        <w:rPr>
          <w:rFonts w:ascii="Cambria Math" w:eastAsia="MS Gothic" w:hAnsi="Cambria Math" w:cs="Cambria Math"/>
        </w:rPr>
        <w:t>◉</w:t>
      </w:r>
      <w:r w:rsidRPr="00882A90">
        <w:t xml:space="preserve"> Η Βουλγαρία πήρε το μεγαλύτερο μέρος της Δ. Θράκης.</w:t>
      </w:r>
    </w:p>
    <w:p w14:paraId="01B9B723" w14:textId="77777777" w:rsidR="00882A90" w:rsidRPr="00882A90" w:rsidRDefault="00882A90" w:rsidP="00882A90">
      <w:pPr>
        <w:autoSpaceDE w:val="0"/>
        <w:ind w:right="-480"/>
        <w:jc w:val="both"/>
      </w:pPr>
      <w:r w:rsidRPr="00882A90">
        <w:rPr>
          <w:rFonts w:ascii="Cambria Math" w:eastAsia="MS Gothic" w:hAnsi="Cambria Math" w:cs="Cambria Math"/>
        </w:rPr>
        <w:t>◉</w:t>
      </w:r>
      <w:r w:rsidRPr="00882A90">
        <w:t xml:space="preserve"> Η Οθωμανική Αυτοκρατορία ανέκτησε την Α. Θράκη.</w:t>
      </w:r>
    </w:p>
    <w:p w14:paraId="4CB35B6F" w14:textId="77777777" w:rsidR="00882A90" w:rsidRPr="00882A90" w:rsidRDefault="00882A90" w:rsidP="00882A90">
      <w:pPr>
        <w:autoSpaceDE w:val="0"/>
        <w:ind w:right="-480"/>
        <w:jc w:val="both"/>
      </w:pPr>
      <w:r w:rsidRPr="00882A90">
        <w:rPr>
          <w:rFonts w:ascii="Cambria Math" w:eastAsia="MS Gothic" w:hAnsi="Cambria Math" w:cs="Cambria Math"/>
        </w:rPr>
        <w:t>◉</w:t>
      </w:r>
      <w:r w:rsidRPr="00882A90">
        <w:t xml:space="preserve"> Τα Δωδεκάνησα παρέμειναν υπό ιταλικό έλεγχο.</w:t>
      </w:r>
    </w:p>
    <w:p w14:paraId="17C78121" w14:textId="77777777" w:rsidR="00882A90" w:rsidRPr="00882A90" w:rsidRDefault="00882A90" w:rsidP="00882A90">
      <w:pPr>
        <w:autoSpaceDE w:val="0"/>
        <w:ind w:right="-480"/>
        <w:jc w:val="both"/>
        <w:rPr>
          <w:spacing w:val="-20"/>
        </w:rPr>
      </w:pPr>
      <w:r w:rsidRPr="00882A90">
        <w:rPr>
          <w:rFonts w:ascii="Cambria Math" w:eastAsia="MS Gothic" w:hAnsi="Cambria Math" w:cs="Cambria Math"/>
        </w:rPr>
        <w:t>◉</w:t>
      </w:r>
      <w:r w:rsidRPr="00882A90">
        <w:rPr>
          <w:spacing w:val="-20"/>
        </w:rPr>
        <w:t xml:space="preserve"> </w:t>
      </w:r>
      <w:r w:rsidRPr="00882A90">
        <w:rPr>
          <w:b/>
          <w:bCs/>
          <w:spacing w:val="-20"/>
        </w:rPr>
        <w:t xml:space="preserve">4 Δεκεμβρίου 1913 (Πρωτόκολλο της Φλωρεντίας): </w:t>
      </w:r>
      <w:r w:rsidRPr="00882A90">
        <w:rPr>
          <w:spacing w:val="-20"/>
        </w:rPr>
        <w:t>η Β. Ήπειρος, ελληνόφωνη περιοχή, παραχωρήθηκε στην Αλβανία.</w:t>
      </w:r>
    </w:p>
    <w:p w14:paraId="5BB18443" w14:textId="77777777" w:rsidR="00882A90" w:rsidRPr="00882A90" w:rsidRDefault="00882A90" w:rsidP="00882A90">
      <w:pPr>
        <w:autoSpaceDE w:val="0"/>
        <w:ind w:right="-480"/>
        <w:jc w:val="both"/>
        <w:rPr>
          <w:b/>
          <w:bCs/>
        </w:rPr>
      </w:pPr>
      <w:r w:rsidRPr="00882A90">
        <w:rPr>
          <w:b/>
          <w:bCs/>
        </w:rPr>
        <w:t>_ Συνέπειες Προσάρτησης Νέων Χωρών</w:t>
      </w:r>
    </w:p>
    <w:p w14:paraId="442BDDCC" w14:textId="77777777" w:rsidR="00882A90" w:rsidRPr="00882A90" w:rsidRDefault="00882A90" w:rsidP="00882A90">
      <w:pPr>
        <w:autoSpaceDE w:val="0"/>
        <w:ind w:right="-480"/>
        <w:jc w:val="both"/>
      </w:pPr>
      <w:r w:rsidRPr="00882A90">
        <w:rPr>
          <w:rFonts w:ascii="Cambria Math" w:eastAsia="MS Gothic" w:hAnsi="Cambria Math" w:cs="Cambria Math"/>
        </w:rPr>
        <w:t>◉</w:t>
      </w:r>
      <w:r w:rsidRPr="00882A90">
        <w:t xml:space="preserve"> Κάποιες πόλεις των Νέων Χωρών ήταν ακμαία πολιτιστικά κέντρα (Θεσ/νίκη, Ιωάννινα, Καβάλα, Μυτιλήνη, Χίος, Ηράκλειο).</w:t>
      </w:r>
    </w:p>
    <w:p w14:paraId="61E8C4AE" w14:textId="77777777" w:rsidR="00882A90" w:rsidRPr="00882A90" w:rsidRDefault="00882A90" w:rsidP="00882A90">
      <w:pPr>
        <w:autoSpaceDE w:val="0"/>
        <w:ind w:right="-480"/>
        <w:jc w:val="both"/>
        <w:rPr>
          <w:spacing w:val="-20"/>
        </w:rPr>
      </w:pPr>
      <w:r w:rsidRPr="00882A90">
        <w:rPr>
          <w:rFonts w:ascii="Cambria Math" w:eastAsia="MS Gothic" w:hAnsi="Cambria Math" w:cs="Cambria Math"/>
        </w:rPr>
        <w:t>◉</w:t>
      </w:r>
      <w:r w:rsidRPr="00882A90">
        <w:rPr>
          <w:spacing w:val="-20"/>
        </w:rPr>
        <w:t xml:space="preserve"> Το ελληνικό κράτος έπρεπε να αφομοιώσει τους νέους πληθυσμούς,  οι μουσουλμάνοι και οι Σλάβοι, που κατείχαν γαίες, καθώς και οι Εβραίοι, που ασχολούνταν με το εμπόριο, αρχικά αντιμετώπισαν με καχυποψία το ελληνικό κράτος.</w:t>
      </w:r>
    </w:p>
    <w:p w14:paraId="39CE44CB" w14:textId="77777777" w:rsidR="00882A90" w:rsidRPr="00882A90" w:rsidRDefault="00882A90" w:rsidP="00882A90">
      <w:pPr>
        <w:autoSpaceDE w:val="0"/>
        <w:ind w:right="-480"/>
        <w:jc w:val="both"/>
      </w:pPr>
      <w:r w:rsidRPr="00882A90">
        <w:rPr>
          <w:rFonts w:ascii="Cambria Math" w:eastAsia="MS Gothic" w:hAnsi="Cambria Math" w:cs="Cambria Math"/>
        </w:rPr>
        <w:t>◉</w:t>
      </w:r>
      <w:r w:rsidRPr="00882A90">
        <w:t xml:space="preserve"> Αναγνωρίστηκαν τα εργατικά σωματεία.</w:t>
      </w:r>
    </w:p>
    <w:p w14:paraId="3931E3B5" w14:textId="77777777" w:rsidR="00882A90" w:rsidRPr="00882A90" w:rsidRDefault="00882A90" w:rsidP="00882A90">
      <w:pPr>
        <w:autoSpaceDE w:val="0"/>
        <w:ind w:right="-480"/>
        <w:jc w:val="both"/>
      </w:pPr>
      <w:r w:rsidRPr="00882A90">
        <w:rPr>
          <w:rFonts w:ascii="Cambria Math" w:eastAsia="MS Gothic" w:hAnsi="Cambria Math" w:cs="Cambria Math"/>
        </w:rPr>
        <w:t>◉</w:t>
      </w:r>
      <w:r w:rsidRPr="00882A90">
        <w:t xml:space="preserve"> Θεσπίστηκαν μέτρα για την ασφάλιση των εργαζομένων και την καθιέρωση της οκτάωρης εργασίας.</w:t>
      </w:r>
    </w:p>
    <w:p w14:paraId="49F966ED" w14:textId="77777777" w:rsidR="00882A90" w:rsidRPr="00882A90" w:rsidRDefault="00882A90" w:rsidP="00882A90">
      <w:pPr>
        <w:autoSpaceDE w:val="0"/>
        <w:ind w:right="-480"/>
        <w:jc w:val="both"/>
      </w:pPr>
      <w:r w:rsidRPr="00882A90">
        <w:rPr>
          <w:rFonts w:ascii="Cambria Math" w:eastAsia="MS Gothic" w:hAnsi="Cambria Math" w:cs="Cambria Math"/>
        </w:rPr>
        <w:t>◉</w:t>
      </w:r>
      <w:r w:rsidRPr="00882A90">
        <w:t xml:space="preserve"> Ιδρύθηκαν αγροτικοί συνεταιρισμοί.</w:t>
      </w:r>
    </w:p>
    <w:p w14:paraId="7FEE7992" w14:textId="77777777" w:rsidR="00882A90" w:rsidRPr="00882A90" w:rsidRDefault="00882A90" w:rsidP="00882A90">
      <w:pPr>
        <w:autoSpaceDE w:val="0"/>
        <w:ind w:right="-480"/>
        <w:jc w:val="both"/>
        <w:rPr>
          <w:b/>
          <w:bCs/>
        </w:rPr>
      </w:pPr>
      <w:r w:rsidRPr="00882A90">
        <w:rPr>
          <w:b/>
          <w:bCs/>
        </w:rPr>
        <w:t>_ Άλλα Γεγονότα (που επέτειναν την επερχόμενη κρίση)</w:t>
      </w:r>
    </w:p>
    <w:p w14:paraId="7ABAD052" w14:textId="77777777" w:rsidR="00882A90" w:rsidRPr="00882A90" w:rsidRDefault="00882A90" w:rsidP="00882A90">
      <w:pPr>
        <w:autoSpaceDE w:val="0"/>
        <w:ind w:right="-480"/>
        <w:jc w:val="both"/>
      </w:pPr>
      <w:r w:rsidRPr="00882A90">
        <w:rPr>
          <w:rFonts w:ascii="Cambria Math" w:eastAsia="MS Gothic" w:hAnsi="Cambria Math" w:cs="Cambria Math"/>
        </w:rPr>
        <w:t>◉</w:t>
      </w:r>
      <w:r w:rsidRPr="00882A90">
        <w:t xml:space="preserve"> Άρνηση του Σουλτάνου να αναγνωρίσει την ελληνική κυριαρχία στα νησιά του ΒΑ Αιγαίου.</w:t>
      </w:r>
    </w:p>
    <w:p w14:paraId="6BD6C469" w14:textId="77777777" w:rsidR="00882A90" w:rsidRPr="00882A90" w:rsidRDefault="00882A90" w:rsidP="00882A90">
      <w:pPr>
        <w:autoSpaceDE w:val="0"/>
        <w:ind w:right="-480"/>
        <w:jc w:val="both"/>
      </w:pPr>
      <w:r w:rsidRPr="00882A90">
        <w:rPr>
          <w:rFonts w:ascii="Cambria Math" w:eastAsia="MS Gothic" w:hAnsi="Cambria Math" w:cs="Cambria Math"/>
        </w:rPr>
        <w:t>◉</w:t>
      </w:r>
      <w:r w:rsidRPr="00882A90">
        <w:t xml:space="preserve"> Ιταλική κατοχή των Δωδεκανήσων.</w:t>
      </w:r>
    </w:p>
    <w:p w14:paraId="2939DC45" w14:textId="77777777" w:rsidR="00882A90" w:rsidRPr="00882A90" w:rsidRDefault="00882A90" w:rsidP="00882A90">
      <w:pPr>
        <w:autoSpaceDE w:val="0"/>
        <w:ind w:right="-480"/>
        <w:jc w:val="both"/>
      </w:pPr>
      <w:r w:rsidRPr="00882A90">
        <w:rPr>
          <w:rFonts w:ascii="Cambria Math" w:eastAsia="MS Gothic" w:hAnsi="Cambria Math" w:cs="Cambria Math"/>
        </w:rPr>
        <w:t>◉</w:t>
      </w:r>
      <w:r w:rsidRPr="00882A90">
        <w:t xml:space="preserve"> Πυκνοί ελληνικοί πληθυσμοί στη Β. Ήπειρο, στη Θράκη και στη Μ. Ασία.</w:t>
      </w:r>
    </w:p>
    <w:p w14:paraId="2BC3FABD" w14:textId="77777777" w:rsidR="00882A90" w:rsidRPr="00882A90" w:rsidRDefault="00882A90" w:rsidP="00882A90">
      <w:pPr>
        <w:autoSpaceDE w:val="0"/>
        <w:ind w:right="-480"/>
        <w:rPr>
          <w:b/>
          <w:bCs/>
        </w:rPr>
      </w:pPr>
    </w:p>
    <w:p w14:paraId="1876FCEE" w14:textId="77777777" w:rsidR="00882A90" w:rsidRDefault="00882A90" w:rsidP="00882A90">
      <w:pPr>
        <w:autoSpaceDE w:val="0"/>
        <w:ind w:right="-480"/>
        <w:rPr>
          <w:rFonts w:ascii="Arial" w:hAnsi="Arial" w:cs="MyriadPro-Bold"/>
          <w:b/>
          <w:bCs/>
        </w:rPr>
      </w:pPr>
    </w:p>
    <w:p w14:paraId="27D1E8E4" w14:textId="77777777" w:rsidR="00882A90" w:rsidRDefault="00882A90" w:rsidP="00882A90">
      <w:pPr>
        <w:autoSpaceDE w:val="0"/>
        <w:ind w:right="-480"/>
        <w:rPr>
          <w:rFonts w:ascii="Arial" w:hAnsi="Arial" w:cs="MyriadPro-Bold"/>
          <w:b/>
          <w:bCs/>
        </w:rPr>
      </w:pPr>
    </w:p>
    <w:bookmarkEnd w:id="0"/>
    <w:p w14:paraId="3AE02FAC" w14:textId="77777777" w:rsidR="00882A90" w:rsidRDefault="00882A90" w:rsidP="00882A90">
      <w:pPr>
        <w:autoSpaceDE w:val="0"/>
        <w:ind w:right="-480"/>
        <w:rPr>
          <w:rFonts w:ascii="Arial" w:hAnsi="Arial" w:cs="MyriadPro-Bold"/>
          <w:b/>
          <w:bCs/>
        </w:rPr>
      </w:pPr>
    </w:p>
    <w:p w14:paraId="45919FD8" w14:textId="77777777" w:rsidR="00882A90" w:rsidRDefault="00882A90" w:rsidP="00882A90">
      <w:pPr>
        <w:autoSpaceDE w:val="0"/>
        <w:ind w:right="-480"/>
        <w:rPr>
          <w:rFonts w:ascii="Arial" w:hAnsi="Arial" w:cs="MyriadPro-Bold"/>
          <w:b/>
          <w:bCs/>
        </w:rPr>
      </w:pPr>
    </w:p>
    <w:p w14:paraId="7EADEA72" w14:textId="77777777" w:rsidR="00882A90" w:rsidRDefault="00882A90" w:rsidP="00882A90">
      <w:pPr>
        <w:autoSpaceDE w:val="0"/>
        <w:ind w:right="-480"/>
        <w:rPr>
          <w:rFonts w:ascii="Arial" w:hAnsi="Arial" w:cs="MyriadPro-Bold"/>
          <w:b/>
          <w:bCs/>
        </w:rPr>
      </w:pPr>
    </w:p>
    <w:p w14:paraId="11B84850" w14:textId="77777777" w:rsidR="00882A90" w:rsidRDefault="00882A90"/>
    <w:sectPr w:rsidR="00882A9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yriadPro-Bold">
    <w:altName w:val="Times New Roman"/>
    <w:charset w:val="A1"/>
    <w:family w:val="auto"/>
    <w:pitch w:val="default"/>
  </w:font>
  <w:font w:name="Cambria Math">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A90"/>
    <w:rsid w:val="0026750F"/>
    <w:rsid w:val="00882A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23E45"/>
  <w15:chartTrackingRefBased/>
  <w15:docId w15:val="{3076487A-E4F3-433D-8269-87E2E5EB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A9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218</Words>
  <Characters>1183</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ELEFTHERIA PAPADAKI</dc:creator>
  <cp:keywords/>
  <dc:description/>
  <cp:lastModifiedBy>ELEFTHERIA PAPADAKI</cp:lastModifiedBy>
  <cp:revision>2</cp:revision>
  <dcterms:created xsi:type="dcterms:W3CDTF">2021-03-14T10:20:00Z</dcterms:created>
  <dcterms:modified xsi:type="dcterms:W3CDTF">2021-03-14T10:24:00Z</dcterms:modified>
</cp:coreProperties>
</file>