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20AC7" w14:textId="375E1D23" w:rsidR="007B1507" w:rsidRDefault="007B1507" w:rsidP="007B1507">
      <w:pPr>
        <w:autoSpaceDE w:val="0"/>
        <w:ind w:right="-480"/>
        <w:jc w:val="both"/>
        <w:rPr>
          <w:b/>
          <w:bCs/>
        </w:rPr>
      </w:pPr>
      <w:r w:rsidRPr="007B1507">
        <w:rPr>
          <w:b/>
          <w:bCs/>
        </w:rPr>
        <w:t xml:space="preserve">ΕΝΟΤΗΤΑ 35 </w:t>
      </w:r>
    </w:p>
    <w:p w14:paraId="30908E86" w14:textId="77777777" w:rsidR="00ED7CBD" w:rsidRDefault="00ED7CBD" w:rsidP="007B1507">
      <w:pPr>
        <w:autoSpaceDE w:val="0"/>
        <w:ind w:right="-480"/>
        <w:jc w:val="both"/>
        <w:rPr>
          <w:b/>
          <w:bCs/>
        </w:rPr>
      </w:pPr>
    </w:p>
    <w:p w14:paraId="260DC017" w14:textId="1FC9626F" w:rsidR="007B1507" w:rsidRPr="007B1507" w:rsidRDefault="007B1507" w:rsidP="007B1507">
      <w:pPr>
        <w:autoSpaceDE w:val="0"/>
        <w:ind w:right="-480"/>
        <w:jc w:val="both"/>
        <w:rPr>
          <w:b/>
          <w:bCs/>
        </w:rPr>
      </w:pPr>
      <w:r w:rsidRPr="007B1507">
        <w:rPr>
          <w:b/>
          <w:bCs/>
        </w:rPr>
        <w:t>Οι διεκδικήσεις της Αντάντ και της Ελλάδας στην Οθωμανική Αυτοκρατορία</w:t>
      </w:r>
    </w:p>
    <w:p w14:paraId="788EEE38" w14:textId="77777777" w:rsidR="007B1507" w:rsidRPr="007B1507" w:rsidRDefault="007B1507" w:rsidP="007B1507">
      <w:pPr>
        <w:autoSpaceDE w:val="0"/>
        <w:ind w:right="-480"/>
        <w:jc w:val="both"/>
        <w:rPr>
          <w:b/>
          <w:bCs/>
        </w:rPr>
      </w:pPr>
    </w:p>
    <w:p w14:paraId="1E55DF92" w14:textId="13F42E97" w:rsidR="007B1507" w:rsidRDefault="007B1507" w:rsidP="007B1507">
      <w:pPr>
        <w:autoSpaceDE w:val="0"/>
        <w:ind w:right="-480"/>
        <w:jc w:val="both"/>
        <w:rPr>
          <w:b/>
          <w:bCs/>
        </w:rPr>
      </w:pPr>
      <w:r w:rsidRPr="007B1507">
        <w:rPr>
          <w:b/>
          <w:bCs/>
        </w:rPr>
        <w:t>_ Εξελίξεις μετά τη συνθηκολόγηση του Σουλτάνου</w:t>
      </w:r>
    </w:p>
    <w:p w14:paraId="19AC1679" w14:textId="77777777" w:rsidR="007B1507" w:rsidRPr="007B1507" w:rsidRDefault="007B1507" w:rsidP="007B1507">
      <w:pPr>
        <w:autoSpaceDE w:val="0"/>
        <w:ind w:right="-480"/>
        <w:jc w:val="both"/>
        <w:rPr>
          <w:b/>
          <w:bCs/>
        </w:rPr>
      </w:pPr>
    </w:p>
    <w:p w14:paraId="5F6E9604" w14:textId="79E6DB99" w:rsidR="007B1507" w:rsidRDefault="007B1507" w:rsidP="007B1507">
      <w:pPr>
        <w:autoSpaceDE w:val="0"/>
        <w:ind w:right="-480"/>
        <w:jc w:val="both"/>
        <w:rPr>
          <w:color w:val="000000"/>
        </w:rPr>
      </w:pPr>
      <w:r w:rsidRPr="007B1507">
        <w:rPr>
          <w:rFonts w:ascii="Cambria Math" w:eastAsia="MS Gothic" w:hAnsi="Cambria Math" w:cs="Cambria Math"/>
          <w:color w:val="000000"/>
        </w:rPr>
        <w:t>◉</w:t>
      </w:r>
      <w:r w:rsidRPr="007B1507">
        <w:rPr>
          <w:color w:val="000000"/>
        </w:rPr>
        <w:t xml:space="preserve"> Ελληνικές δυνάμεις συμμετείχαν στην κατάληψη της Κων/πολης.</w:t>
      </w:r>
    </w:p>
    <w:p w14:paraId="28836CE7" w14:textId="77777777" w:rsidR="007B1507" w:rsidRPr="007B1507" w:rsidRDefault="007B1507" w:rsidP="007B1507">
      <w:pPr>
        <w:autoSpaceDE w:val="0"/>
        <w:ind w:right="-480"/>
        <w:jc w:val="both"/>
        <w:rPr>
          <w:color w:val="000000"/>
        </w:rPr>
      </w:pPr>
    </w:p>
    <w:p w14:paraId="307DF736" w14:textId="54F5982F" w:rsidR="007B1507" w:rsidRDefault="007B1507" w:rsidP="007B1507">
      <w:pPr>
        <w:autoSpaceDE w:val="0"/>
        <w:ind w:right="-480"/>
        <w:jc w:val="both"/>
        <w:rPr>
          <w:color w:val="000000"/>
        </w:rPr>
      </w:pPr>
      <w:r w:rsidRPr="007B1507">
        <w:rPr>
          <w:rFonts w:ascii="Cambria Math" w:eastAsia="MS Gothic" w:hAnsi="Cambria Math" w:cs="Cambria Math"/>
          <w:color w:val="000000"/>
        </w:rPr>
        <w:t>◉</w:t>
      </w:r>
      <w:r w:rsidRPr="007B1507">
        <w:rPr>
          <w:color w:val="000000"/>
        </w:rPr>
        <w:t xml:space="preserve"> Ο Βενιζέλος έστειλε στο Συνέδριο του Παρισιού υπόμνημα (Δεκέμβριος 1918) με το οποίο διεκδικούσε μία ευρύτατη ζώνη εδαφών στη Δ. Μικρά Ασία με κέντρο τη Σμύρνη, την Α. Θράκη μέχρι τα πρόθυρα της Κων/πολης και τα νησιά Ίμβρος και Τένεδος στην είσοδο των Στενών.</w:t>
      </w:r>
    </w:p>
    <w:p w14:paraId="6CDC1ABD" w14:textId="77777777" w:rsidR="007B1507" w:rsidRPr="007B1507" w:rsidRDefault="007B1507" w:rsidP="007B1507">
      <w:pPr>
        <w:autoSpaceDE w:val="0"/>
        <w:ind w:right="-480"/>
        <w:jc w:val="both"/>
        <w:rPr>
          <w:color w:val="000000"/>
        </w:rPr>
      </w:pPr>
    </w:p>
    <w:p w14:paraId="6B81B1B3" w14:textId="52FAB26E" w:rsidR="007B1507" w:rsidRDefault="007B1507" w:rsidP="007B1507">
      <w:pPr>
        <w:autoSpaceDE w:val="0"/>
        <w:ind w:right="-480"/>
        <w:jc w:val="both"/>
        <w:rPr>
          <w:color w:val="000000"/>
        </w:rPr>
      </w:pPr>
      <w:r w:rsidRPr="007B1507">
        <w:rPr>
          <w:rFonts w:ascii="Cambria Math" w:eastAsia="MS Gothic" w:hAnsi="Cambria Math" w:cs="Cambria Math"/>
          <w:color w:val="000000"/>
        </w:rPr>
        <w:t>◉</w:t>
      </w:r>
      <w:r w:rsidRPr="007B1507">
        <w:rPr>
          <w:color w:val="000000"/>
        </w:rPr>
        <w:t xml:space="preserve"> Ακόμη, έστειλε στρατό εναντίον των Μπολσεβίκων στο πλευρό της Αντάντ.</w:t>
      </w:r>
    </w:p>
    <w:p w14:paraId="769C03D8" w14:textId="77777777" w:rsidR="007B1507" w:rsidRPr="007B1507" w:rsidRDefault="007B1507" w:rsidP="007B1507">
      <w:pPr>
        <w:autoSpaceDE w:val="0"/>
        <w:ind w:right="-480"/>
        <w:jc w:val="both"/>
        <w:rPr>
          <w:color w:val="000000"/>
        </w:rPr>
      </w:pPr>
    </w:p>
    <w:p w14:paraId="698B0D1F" w14:textId="5A4C6629" w:rsidR="007B1507" w:rsidRDefault="007B1507" w:rsidP="007B1507">
      <w:pPr>
        <w:autoSpaceDE w:val="0"/>
        <w:ind w:right="-480"/>
        <w:jc w:val="both"/>
        <w:rPr>
          <w:color w:val="000000"/>
        </w:rPr>
      </w:pPr>
      <w:r w:rsidRPr="007B1507">
        <w:rPr>
          <w:rFonts w:ascii="Cambria Math" w:eastAsia="MS Gothic" w:hAnsi="Cambria Math" w:cs="Cambria Math"/>
          <w:color w:val="000000"/>
        </w:rPr>
        <w:t>◉</w:t>
      </w:r>
      <w:r w:rsidRPr="007B1507">
        <w:rPr>
          <w:color w:val="000000"/>
        </w:rPr>
        <w:t xml:space="preserve"> Η Βρετανία υποστήριξε τα ελληνικά αιτήματα, αφού η Ελλάδα θα αναχαίτιζε την Ιταλία και θα πρόσφερε στήριξη στην Βρετανία (Στενά)</w:t>
      </w:r>
    </w:p>
    <w:p w14:paraId="3FF813ED" w14:textId="77777777" w:rsidR="007B1507" w:rsidRPr="007B1507" w:rsidRDefault="007B1507" w:rsidP="007B1507">
      <w:pPr>
        <w:autoSpaceDE w:val="0"/>
        <w:ind w:right="-480"/>
        <w:jc w:val="both"/>
        <w:rPr>
          <w:color w:val="000000"/>
        </w:rPr>
      </w:pPr>
    </w:p>
    <w:p w14:paraId="16834A16" w14:textId="2B214D8E" w:rsidR="007B1507" w:rsidRDefault="007B1507" w:rsidP="007B1507">
      <w:pPr>
        <w:autoSpaceDE w:val="0"/>
        <w:ind w:right="-480"/>
        <w:jc w:val="both"/>
        <w:rPr>
          <w:color w:val="000000"/>
        </w:rPr>
      </w:pPr>
      <w:r w:rsidRPr="007B1507">
        <w:rPr>
          <w:rFonts w:ascii="Cambria Math" w:eastAsia="MS Gothic" w:hAnsi="Cambria Math" w:cs="Cambria Math"/>
          <w:color w:val="000000"/>
        </w:rPr>
        <w:t>◉</w:t>
      </w:r>
      <w:r w:rsidRPr="007B1507">
        <w:rPr>
          <w:color w:val="000000"/>
        </w:rPr>
        <w:t xml:space="preserve"> Απρίλιος 1919: Το Συμβούλιο του Παρισιού έδωσε εντολή στην Ελλάδα να στείλει στρατεύματα στη Μ. Ασία.</w:t>
      </w:r>
    </w:p>
    <w:p w14:paraId="37A90DFD" w14:textId="77777777" w:rsidR="007B1507" w:rsidRPr="007B1507" w:rsidRDefault="007B1507" w:rsidP="007B1507">
      <w:pPr>
        <w:autoSpaceDE w:val="0"/>
        <w:ind w:right="-480"/>
        <w:jc w:val="both"/>
        <w:rPr>
          <w:color w:val="000000"/>
        </w:rPr>
      </w:pPr>
    </w:p>
    <w:p w14:paraId="45BDF014" w14:textId="6B8A6EBC" w:rsidR="007B1507" w:rsidRDefault="007B1507" w:rsidP="007B1507">
      <w:pPr>
        <w:autoSpaceDE w:val="0"/>
        <w:ind w:right="-480"/>
        <w:jc w:val="both"/>
        <w:rPr>
          <w:color w:val="000000"/>
        </w:rPr>
      </w:pPr>
      <w:r w:rsidRPr="007B1507">
        <w:rPr>
          <w:rFonts w:ascii="Cambria Math" w:eastAsia="MS Gothic" w:hAnsi="Cambria Math" w:cs="Cambria Math"/>
          <w:color w:val="000000"/>
        </w:rPr>
        <w:t>◉</w:t>
      </w:r>
      <w:r w:rsidRPr="007B1507">
        <w:rPr>
          <w:color w:val="000000"/>
        </w:rPr>
        <w:t xml:space="preserve"> 2 Μαΐου 1919: Έλληνες στρατιώτες αποβιβάστηκαν στη Σμύρνη και κατέλαβαν μαζί με την πόλη και μια περιοχή 17.000 τετραγωνικών χιλιομέτρων.</w:t>
      </w:r>
    </w:p>
    <w:p w14:paraId="38C71B9B" w14:textId="77777777" w:rsidR="007B1507" w:rsidRPr="007B1507" w:rsidRDefault="007B1507" w:rsidP="007B1507">
      <w:pPr>
        <w:autoSpaceDE w:val="0"/>
        <w:ind w:right="-480"/>
        <w:jc w:val="both"/>
        <w:rPr>
          <w:color w:val="000000"/>
        </w:rPr>
      </w:pPr>
    </w:p>
    <w:p w14:paraId="22B0110D" w14:textId="497AE625" w:rsidR="007B1507" w:rsidRDefault="007B1507" w:rsidP="007B1507">
      <w:pPr>
        <w:autoSpaceDE w:val="0"/>
        <w:ind w:right="-480"/>
        <w:jc w:val="both"/>
        <w:rPr>
          <w:color w:val="000000"/>
        </w:rPr>
      </w:pPr>
      <w:r w:rsidRPr="007B1507">
        <w:rPr>
          <w:rFonts w:ascii="Cambria Math" w:eastAsia="MS Gothic" w:hAnsi="Cambria Math" w:cs="Cambria Math"/>
          <w:color w:val="000000"/>
        </w:rPr>
        <w:t>◉</w:t>
      </w:r>
      <w:r w:rsidRPr="007B1507">
        <w:rPr>
          <w:color w:val="000000"/>
        </w:rPr>
        <w:t xml:space="preserve"> Πολλά επεισόδια σημειώθηκαν και από τις δύο πλευρές.</w:t>
      </w:r>
    </w:p>
    <w:p w14:paraId="0ADBF54F" w14:textId="77777777" w:rsidR="007B1507" w:rsidRPr="007B1507" w:rsidRDefault="007B1507" w:rsidP="007B1507">
      <w:pPr>
        <w:autoSpaceDE w:val="0"/>
        <w:ind w:right="-480"/>
        <w:jc w:val="both"/>
        <w:rPr>
          <w:color w:val="000000"/>
        </w:rPr>
      </w:pPr>
    </w:p>
    <w:p w14:paraId="578AD4C5" w14:textId="77777777" w:rsidR="007B1507" w:rsidRPr="007B1507" w:rsidRDefault="007B1507" w:rsidP="007B1507">
      <w:pPr>
        <w:autoSpaceDE w:val="0"/>
        <w:ind w:right="-480"/>
        <w:jc w:val="both"/>
        <w:rPr>
          <w:color w:val="000000"/>
        </w:rPr>
      </w:pPr>
      <w:r w:rsidRPr="007B1507">
        <w:rPr>
          <w:rFonts w:ascii="Cambria Math" w:eastAsia="MS Gothic" w:hAnsi="Cambria Math" w:cs="Cambria Math"/>
          <w:color w:val="000000"/>
        </w:rPr>
        <w:t>◉</w:t>
      </w:r>
      <w:r w:rsidRPr="007B1507">
        <w:rPr>
          <w:color w:val="000000"/>
        </w:rPr>
        <w:t xml:space="preserve"> Οι Ιταλοί ήταν φανερά ενοχλημένοι, επειδή διεκδικούσαν τα ίδια εδάφη.</w:t>
      </w:r>
    </w:p>
    <w:p w14:paraId="54CC85EE" w14:textId="77777777" w:rsidR="007B1507" w:rsidRPr="007B1507" w:rsidRDefault="007B1507"/>
    <w:sectPr w:rsidR="007B1507" w:rsidRPr="007B15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07"/>
    <w:rsid w:val="007B1507"/>
    <w:rsid w:val="00ED7C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9FAC"/>
  <w15:chartTrackingRefBased/>
  <w15:docId w15:val="{2D248568-67B4-48EE-BD68-2594A041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50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879</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PAPADAKI</dc:creator>
  <cp:keywords/>
  <dc:description/>
  <cp:lastModifiedBy>ELEFTHERIA PAPADAKI</cp:lastModifiedBy>
  <cp:revision>2</cp:revision>
  <dcterms:created xsi:type="dcterms:W3CDTF">2021-04-15T16:26:00Z</dcterms:created>
  <dcterms:modified xsi:type="dcterms:W3CDTF">2021-04-15T16:28:00Z</dcterms:modified>
</cp:coreProperties>
</file>