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7587"/>
      </w:tblGrid>
      <w:tr w:rsidR="00276388" w14:paraId="0AC3F65C" w14:textId="77777777" w:rsidTr="004748C7">
        <w:tc>
          <w:tcPr>
            <w:tcW w:w="95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E4D5" w:themeFill="accent2" w:themeFillTint="33"/>
          </w:tcPr>
          <w:p w14:paraId="7FEEE494" w14:textId="452B4E33" w:rsidR="00276388" w:rsidRDefault="004B07CC" w:rsidP="008373E9">
            <w:pPr>
              <w:pStyle w:val="a"/>
            </w:pPr>
            <w:r w:rsidRPr="004B07CC">
              <w:rPr>
                <w:b/>
                <w:bCs/>
                <w:sz w:val="26"/>
                <w:szCs w:val="26"/>
              </w:rPr>
              <w:t>ΚΕΦΑΛΑΙΟ ΠΡΩΤΟ</w:t>
            </w:r>
            <w:r>
              <w:rPr>
                <w:b/>
                <w:bCs/>
                <w:sz w:val="26"/>
                <w:szCs w:val="26"/>
                <w:lang w:val="en-US"/>
              </w:rPr>
              <w:t xml:space="preserve">       </w:t>
            </w:r>
            <w:r w:rsidRPr="004B07CC">
              <w:rPr>
                <w:b/>
                <w:bCs/>
                <w:sz w:val="26"/>
                <w:szCs w:val="26"/>
              </w:rPr>
              <w:t>Από τη Ρώμη στη Νέα Ρώμη</w:t>
            </w:r>
            <w:r w:rsidR="00590101">
              <w:rPr>
                <w:b/>
                <w:bCs/>
                <w:sz w:val="26"/>
                <w:szCs w:val="26"/>
              </w:rPr>
              <w:t xml:space="preserve">  - 4</w:t>
            </w:r>
            <w:r w:rsidR="00590101" w:rsidRPr="00590101">
              <w:rPr>
                <w:b/>
                <w:bCs/>
                <w:sz w:val="26"/>
                <w:szCs w:val="26"/>
                <w:vertAlign w:val="superscript"/>
              </w:rPr>
              <w:t>ος</w:t>
            </w:r>
            <w:r w:rsidR="00590101">
              <w:rPr>
                <w:b/>
                <w:bCs/>
                <w:sz w:val="26"/>
                <w:szCs w:val="26"/>
              </w:rPr>
              <w:t xml:space="preserve"> αι</w:t>
            </w:r>
            <w:bookmarkStart w:id="0" w:name="_GoBack"/>
            <w:bookmarkEnd w:id="0"/>
          </w:p>
        </w:tc>
      </w:tr>
      <w:tr w:rsidR="00276388" w14:paraId="6291BD14" w14:textId="77777777" w:rsidTr="004748C7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1CAA76" w14:textId="77777777" w:rsidR="004B07CC" w:rsidRPr="004B07CC" w:rsidRDefault="004B07CC" w:rsidP="004B07CC">
            <w:pPr>
              <w:pStyle w:val="a"/>
              <w:rPr>
                <w:sz w:val="22"/>
                <w:szCs w:val="22"/>
              </w:rPr>
            </w:pPr>
            <w:r w:rsidRPr="004B07CC">
              <w:rPr>
                <w:sz w:val="22"/>
                <w:szCs w:val="22"/>
              </w:rPr>
              <w:t>Κωνσταντίνος Α ́ - Μέτρα ανόρθωσης του ρωμαϊκού</w:t>
            </w:r>
          </w:p>
          <w:p w14:paraId="6DBE7603" w14:textId="3EC431C1" w:rsidR="00276388" w:rsidRDefault="004B07CC" w:rsidP="004B07CC">
            <w:pPr>
              <w:pStyle w:val="a"/>
              <w:rPr>
                <w:sz w:val="22"/>
                <w:szCs w:val="22"/>
              </w:rPr>
            </w:pPr>
            <w:r w:rsidRPr="004B07CC">
              <w:rPr>
                <w:sz w:val="22"/>
                <w:szCs w:val="22"/>
              </w:rPr>
              <w:t>κράτους:</w:t>
            </w:r>
          </w:p>
        </w:tc>
        <w:tc>
          <w:tcPr>
            <w:tcW w:w="7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06744E" w14:textId="422882F5" w:rsidR="004B07CC" w:rsidRPr="004B07CC" w:rsidRDefault="004B07CC" w:rsidP="004B07C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Ίδρυσε νέο</w:t>
            </w:r>
            <w:r w:rsidRPr="004B07CC">
              <w:rPr>
                <w:sz w:val="22"/>
                <w:szCs w:val="22"/>
              </w:rPr>
              <w:t xml:space="preserve"> διοικητικ</w:t>
            </w:r>
            <w:r>
              <w:rPr>
                <w:sz w:val="22"/>
                <w:szCs w:val="22"/>
              </w:rPr>
              <w:t>ό</w:t>
            </w:r>
            <w:r w:rsidRPr="004B07CC">
              <w:rPr>
                <w:sz w:val="22"/>
                <w:szCs w:val="22"/>
              </w:rPr>
              <w:t xml:space="preserve"> κέντρο (Κωνσταντινούπολη).</w:t>
            </w:r>
          </w:p>
          <w:p w14:paraId="3A2F1DF7" w14:textId="5879C03E" w:rsidR="004B07CC" w:rsidRPr="004B07CC" w:rsidRDefault="004B07CC" w:rsidP="004B07C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Αναγνώρισε</w:t>
            </w:r>
            <w:r w:rsidRPr="004B07C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το </w:t>
            </w:r>
            <w:r w:rsidRPr="004B07CC">
              <w:rPr>
                <w:sz w:val="22"/>
                <w:szCs w:val="22"/>
              </w:rPr>
              <w:t>δικα</w:t>
            </w:r>
            <w:r>
              <w:rPr>
                <w:sz w:val="22"/>
                <w:szCs w:val="22"/>
              </w:rPr>
              <w:t>ίωμα</w:t>
            </w:r>
            <w:r w:rsidRPr="004B07CC">
              <w:rPr>
                <w:sz w:val="22"/>
                <w:szCs w:val="22"/>
              </w:rPr>
              <w:t xml:space="preserve"> άσκησης </w:t>
            </w:r>
            <w:r>
              <w:rPr>
                <w:sz w:val="22"/>
                <w:szCs w:val="22"/>
              </w:rPr>
              <w:t xml:space="preserve">της </w:t>
            </w:r>
            <w:r w:rsidRPr="004B07CC">
              <w:rPr>
                <w:sz w:val="22"/>
                <w:szCs w:val="22"/>
              </w:rPr>
              <w:t>χριστιανικής λατρείας.</w:t>
            </w:r>
          </w:p>
          <w:p w14:paraId="393A5903" w14:textId="3ADE1970" w:rsidR="004B07CC" w:rsidRPr="004B07CC" w:rsidRDefault="004B07CC" w:rsidP="004B07C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Καθιέρωσε</w:t>
            </w:r>
            <w:r w:rsidRPr="004B07C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τη διάκριση</w:t>
            </w:r>
            <w:r w:rsidRPr="004B07CC">
              <w:rPr>
                <w:sz w:val="22"/>
                <w:szCs w:val="22"/>
              </w:rPr>
              <w:t xml:space="preserve"> πολιτικής από </w:t>
            </w:r>
            <w:r>
              <w:rPr>
                <w:sz w:val="22"/>
                <w:szCs w:val="22"/>
              </w:rPr>
              <w:t xml:space="preserve">τη </w:t>
            </w:r>
            <w:r w:rsidRPr="004B07CC">
              <w:rPr>
                <w:sz w:val="22"/>
                <w:szCs w:val="22"/>
              </w:rPr>
              <w:t>στρατιωτική εξουσία.</w:t>
            </w:r>
          </w:p>
          <w:p w14:paraId="0BF21EBC" w14:textId="57B0132B" w:rsidR="00276388" w:rsidRDefault="004B07CC" w:rsidP="00A97708">
            <w:pPr>
              <w:numPr>
                <w:ilvl w:val="0"/>
                <w:numId w:val="1"/>
              </w:numPr>
            </w:pPr>
            <w:r w:rsidRPr="004B07CC">
              <w:rPr>
                <w:sz w:val="22"/>
                <w:szCs w:val="22"/>
              </w:rPr>
              <w:t>Έκοψε και έθεσε σε κυκλοφορία χρυσό νόμισμα.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276388" w14:paraId="7F3A069B" w14:textId="77777777" w:rsidTr="004748C7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0F9D9B" w14:textId="10B6353B" w:rsidR="00276388" w:rsidRDefault="004B07CC" w:rsidP="004748C7">
            <w:pPr>
              <w:pStyle w:val="a"/>
              <w:rPr>
                <w:sz w:val="22"/>
                <w:szCs w:val="22"/>
              </w:rPr>
            </w:pPr>
            <w:r w:rsidRPr="004B07CC">
              <w:rPr>
                <w:rFonts w:cs="Times New Roman"/>
                <w:color w:val="000000"/>
                <w:sz w:val="22"/>
                <w:szCs w:val="22"/>
              </w:rPr>
              <w:t>Λόγοι ί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δρυσης νέου διοικητικού κέντρου </w:t>
            </w:r>
          </w:p>
        </w:tc>
        <w:tc>
          <w:tcPr>
            <w:tcW w:w="7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54863B" w14:textId="2D708543" w:rsidR="00276388" w:rsidRPr="00A97708" w:rsidRDefault="004748C7" w:rsidP="004748C7">
            <w:pPr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</w:rPr>
            </w:pPr>
            <w:r w:rsidRPr="00A97708">
              <w:rPr>
                <w:rFonts w:cs="Times New Roman"/>
                <w:sz w:val="22"/>
                <w:szCs w:val="22"/>
              </w:rPr>
              <w:t>Η Ανατολή → διέθετε ακμαίο πληθυσμό και οικονομία.</w:t>
            </w:r>
          </w:p>
          <w:p w14:paraId="6B52922E" w14:textId="222E5884" w:rsidR="004748C7" w:rsidRPr="00A97708" w:rsidRDefault="004748C7" w:rsidP="004748C7">
            <w:pPr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</w:rPr>
            </w:pPr>
            <w:r w:rsidRPr="00A97708">
              <w:rPr>
                <w:rFonts w:cs="Times New Roman"/>
                <w:sz w:val="22"/>
                <w:szCs w:val="22"/>
              </w:rPr>
              <w:t>Οι Χριστιανοί →, στους οποίους ο Κωνσταντίνος Α΄ στηρίχτηκε πολιτικά, ήταν πολυπληθέστεροι στην Ανατολή.</w:t>
            </w:r>
          </w:p>
          <w:p w14:paraId="1ED2580E" w14:textId="19FBB8A7" w:rsidR="004748C7" w:rsidRPr="00A97708" w:rsidRDefault="004748C7" w:rsidP="004748C7">
            <w:pPr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</w:rPr>
            </w:pPr>
            <w:r w:rsidRPr="00A97708">
              <w:rPr>
                <w:rFonts w:cs="Times New Roman"/>
                <w:sz w:val="22"/>
                <w:szCs w:val="22"/>
              </w:rPr>
              <w:t>Οι μεγάλες πόλεις της Ανατολής → υπέφεραν από θρησκευτικές συγκρούσεις, ήθελε να τις σταματήσει.</w:t>
            </w:r>
          </w:p>
          <w:p w14:paraId="0FCB243E" w14:textId="752A4A26" w:rsidR="004748C7" w:rsidRDefault="004748C7" w:rsidP="004748C7">
            <w:pPr>
              <w:numPr>
                <w:ilvl w:val="0"/>
                <w:numId w:val="1"/>
              </w:numPr>
            </w:pPr>
            <w:r w:rsidRPr="00A97708">
              <w:rPr>
                <w:rFonts w:cs="Times New Roman"/>
                <w:sz w:val="22"/>
                <w:szCs w:val="22"/>
              </w:rPr>
              <w:t>Από το Βυζάντιο μπορούσε να αποκρούσει ευκολότερα τους Γότθους (στο Δούναβη) και τους Πέρσες (στον Ευφράτη).</w:t>
            </w:r>
          </w:p>
        </w:tc>
      </w:tr>
      <w:tr w:rsidR="00276388" w14:paraId="7F7DEF85" w14:textId="77777777" w:rsidTr="004748C7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1C6F54" w14:textId="2E807285" w:rsidR="00276388" w:rsidRDefault="004748C7" w:rsidP="008373E9">
            <w:pPr>
              <w:pStyle w:val="a"/>
              <w:rPr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Λόγοι </w:t>
            </w:r>
            <w:r w:rsidRPr="004748C7">
              <w:rPr>
                <w:rFonts w:cs="Times New Roman"/>
                <w:color w:val="000000"/>
                <w:sz w:val="22"/>
                <w:szCs w:val="22"/>
              </w:rPr>
              <w:t>επιλογής της Κωνσταντινούπολης</w:t>
            </w:r>
          </w:p>
        </w:tc>
        <w:tc>
          <w:tcPr>
            <w:tcW w:w="7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2E604A" w14:textId="18C1EA10" w:rsidR="004748C7" w:rsidRPr="004748C7" w:rsidRDefault="004748C7" w:rsidP="004748C7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4748C7">
              <w:rPr>
                <w:rFonts w:cs="Arial"/>
                <w:sz w:val="22"/>
                <w:szCs w:val="22"/>
              </w:rPr>
              <w:t xml:space="preserve">είχε μοναδική γεωπολιτική θέση: σταυροδρόμι Ασίας και Ευρώπης, Ευξείνου Πόντου και Μεσογείου </w:t>
            </w:r>
          </w:p>
          <w:p w14:paraId="090AD444" w14:textId="18DC40C6" w:rsidR="00276388" w:rsidRDefault="004748C7" w:rsidP="00A97708">
            <w:pPr>
              <w:pStyle w:val="ListParagraph"/>
              <w:numPr>
                <w:ilvl w:val="0"/>
                <w:numId w:val="1"/>
              </w:numPr>
            </w:pPr>
            <w:r w:rsidRPr="004748C7">
              <w:rPr>
                <w:rFonts w:cs="Arial"/>
                <w:sz w:val="22"/>
                <w:szCs w:val="22"/>
              </w:rPr>
              <w:t>είχε μεγάλη εμπορική σημασία.</w:t>
            </w:r>
          </w:p>
        </w:tc>
      </w:tr>
      <w:tr w:rsidR="00276388" w14:paraId="49310789" w14:textId="77777777" w:rsidTr="004748C7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5AB1B6" w14:textId="025C0695" w:rsidR="00276388" w:rsidRDefault="007E5C19" w:rsidP="007E5C19">
            <w:pPr>
              <w:pStyle w:val="a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Χαρακτηριστικά Κωνσταντινούπολης</w:t>
            </w:r>
          </w:p>
        </w:tc>
        <w:tc>
          <w:tcPr>
            <w:tcW w:w="7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44A972" w14:textId="77777777" w:rsidR="007E5C19" w:rsidRPr="007E5C19" w:rsidRDefault="007E5C19" w:rsidP="007E5C1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E5C19">
              <w:rPr>
                <w:sz w:val="22"/>
                <w:szCs w:val="22"/>
              </w:rPr>
              <w:t>Οικοδομήθηκε σύμφωνα με το ρυμοτομικό σχέδιο της Ρώμης.</w:t>
            </w:r>
          </w:p>
          <w:p w14:paraId="3125529B" w14:textId="09678E51" w:rsidR="007E5C19" w:rsidRPr="007E5C19" w:rsidRDefault="007E5C19" w:rsidP="007E5C1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E5C19">
              <w:rPr>
                <w:sz w:val="22"/>
                <w:szCs w:val="22"/>
              </w:rPr>
              <w:t>Νέα τείχη.</w:t>
            </w:r>
          </w:p>
          <w:p w14:paraId="7FDED620" w14:textId="6AC76F78" w:rsidR="007E5C19" w:rsidRPr="007E5C19" w:rsidRDefault="007E5C19" w:rsidP="007E5C1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E5C19">
              <w:rPr>
                <w:sz w:val="22"/>
                <w:szCs w:val="22"/>
              </w:rPr>
              <w:t>Επιβλητικές λεωφόροι.</w:t>
            </w:r>
          </w:p>
          <w:p w14:paraId="22C99751" w14:textId="6EAE6E1A" w:rsidR="007E5C19" w:rsidRPr="007E5C19" w:rsidRDefault="007E5C19" w:rsidP="007E5C1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E5C19">
              <w:rPr>
                <w:sz w:val="22"/>
                <w:szCs w:val="22"/>
              </w:rPr>
              <w:t>Φόρουμ (πλατεία) Κωνσταντίνου.</w:t>
            </w:r>
          </w:p>
          <w:p w14:paraId="2ABEC47C" w14:textId="34C2CB17" w:rsidR="007E5C19" w:rsidRPr="007E5C19" w:rsidRDefault="007E5C19" w:rsidP="007E5C1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E5C19">
              <w:rPr>
                <w:sz w:val="22"/>
                <w:szCs w:val="22"/>
              </w:rPr>
              <w:t xml:space="preserve"> Διακόσμηση με λαμπρά έργα τέχνης, όπως:</w:t>
            </w:r>
          </w:p>
          <w:p w14:paraId="73849C84" w14:textId="77777777" w:rsidR="007E5C19" w:rsidRPr="007E5C19" w:rsidRDefault="007E5C19" w:rsidP="007E5C19">
            <w:pPr>
              <w:ind w:left="736"/>
              <w:rPr>
                <w:sz w:val="22"/>
                <w:szCs w:val="22"/>
              </w:rPr>
            </w:pPr>
            <w:r w:rsidRPr="007E5C19">
              <w:rPr>
                <w:sz w:val="22"/>
                <w:szCs w:val="22"/>
              </w:rPr>
              <w:t>1. Το Ιερόν Παλάτιον.</w:t>
            </w:r>
          </w:p>
          <w:p w14:paraId="41755B21" w14:textId="77777777" w:rsidR="007E5C19" w:rsidRPr="007E5C19" w:rsidRDefault="007E5C19" w:rsidP="007E5C19">
            <w:pPr>
              <w:ind w:left="736"/>
              <w:rPr>
                <w:sz w:val="22"/>
                <w:szCs w:val="22"/>
              </w:rPr>
            </w:pPr>
            <w:r w:rsidRPr="007E5C19">
              <w:rPr>
                <w:sz w:val="22"/>
                <w:szCs w:val="22"/>
              </w:rPr>
              <w:t>2. Το κτίριο της Συγκλήτου.</w:t>
            </w:r>
          </w:p>
          <w:p w14:paraId="7A27685E" w14:textId="552214E9" w:rsidR="007E5C19" w:rsidRDefault="007E5C19" w:rsidP="007E5C19">
            <w:pPr>
              <w:ind w:left="736"/>
            </w:pPr>
            <w:r w:rsidRPr="007E5C19">
              <w:rPr>
                <w:sz w:val="22"/>
                <w:szCs w:val="22"/>
              </w:rPr>
              <w:t>3. Άλλα δημόσια κτίρια: εκκλησίες, λουτρά, δεξαμενές κ.ά.</w:t>
            </w:r>
          </w:p>
          <w:p w14:paraId="519E83BF" w14:textId="2FF60B58" w:rsidR="00276388" w:rsidRDefault="00276388" w:rsidP="007E5C19">
            <w:pPr>
              <w:ind w:left="736"/>
            </w:pPr>
          </w:p>
        </w:tc>
      </w:tr>
      <w:tr w:rsidR="00276388" w14:paraId="2359575F" w14:textId="77777777" w:rsidTr="004748C7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FAE1BE" w14:textId="2CE39367" w:rsidR="00276388" w:rsidRDefault="007E5C19" w:rsidP="008373E9">
            <w:pPr>
              <w:pStyle w:val="a"/>
              <w:rPr>
                <w:sz w:val="22"/>
                <w:szCs w:val="22"/>
              </w:rPr>
            </w:pPr>
            <w:r>
              <w:rPr>
                <w:rStyle w:val="Strong"/>
                <w:rFonts w:cs="Times New Roman"/>
                <w:b w:val="0"/>
                <w:bCs w:val="0"/>
                <w:color w:val="000000"/>
                <w:sz w:val="22"/>
                <w:szCs w:val="22"/>
              </w:rPr>
              <w:t>Εγκαίνια Κωνσταντινούπολης</w:t>
            </w:r>
          </w:p>
        </w:tc>
        <w:tc>
          <w:tcPr>
            <w:tcW w:w="7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6A099C" w14:textId="77777777" w:rsidR="007E5C19" w:rsidRDefault="007E5C19" w:rsidP="008373E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E5C19">
              <w:rPr>
                <w:sz w:val="22"/>
                <w:szCs w:val="22"/>
              </w:rPr>
              <w:t>11 Μαΐου 330</w:t>
            </w:r>
          </w:p>
          <w:p w14:paraId="1E05B024" w14:textId="77777777" w:rsidR="007E5C19" w:rsidRPr="007E5C19" w:rsidRDefault="007E5C19" w:rsidP="007E5C1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E5C19">
              <w:rPr>
                <w:sz w:val="22"/>
                <w:szCs w:val="22"/>
              </w:rPr>
              <w:t>Βαθμιαία απόκτηση χαρακτηριστικών χριστιανικής πόλης.</w:t>
            </w:r>
          </w:p>
          <w:p w14:paraId="090EAB72" w14:textId="0238EEE9" w:rsidR="007E5C19" w:rsidRDefault="007E5C19" w:rsidP="007E5C19">
            <w:pPr>
              <w:numPr>
                <w:ilvl w:val="0"/>
                <w:numId w:val="1"/>
              </w:numPr>
            </w:pPr>
            <w:r w:rsidRPr="007E5C19">
              <w:rPr>
                <w:sz w:val="22"/>
                <w:szCs w:val="22"/>
              </w:rPr>
              <w:t>Ραγδαία πληθυσμιακή ανάπτυξη.</w:t>
            </w:r>
            <w:r>
              <w:rPr>
                <w:sz w:val="22"/>
                <w:szCs w:val="22"/>
              </w:rPr>
              <w:t xml:space="preserve"> </w:t>
            </w:r>
          </w:p>
          <w:p w14:paraId="0F0DE6BB" w14:textId="7EA324AE" w:rsidR="00276388" w:rsidRDefault="00276388" w:rsidP="007E5C19">
            <w:pPr>
              <w:pStyle w:val="a"/>
              <w:ind w:left="720"/>
            </w:pPr>
          </w:p>
        </w:tc>
      </w:tr>
      <w:tr w:rsidR="00276388" w14:paraId="57613266" w14:textId="77777777" w:rsidTr="004748C7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799D45" w14:textId="7DC0927F" w:rsidR="00276388" w:rsidRDefault="007E5C19" w:rsidP="008373E9">
            <w:pPr>
              <w:pStyle w:val="a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Θρησκευτική πολιτική</w:t>
            </w:r>
          </w:p>
        </w:tc>
        <w:tc>
          <w:tcPr>
            <w:tcW w:w="7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933E08" w14:textId="1CA50FE7" w:rsidR="00276388" w:rsidRDefault="007E5C19" w:rsidP="00A97708">
            <w:pPr>
              <w:numPr>
                <w:ilvl w:val="0"/>
                <w:numId w:val="5"/>
              </w:numPr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 xml:space="preserve">Η βασική ιδέα: </w:t>
            </w:r>
          </w:p>
          <w:p w14:paraId="035FD242" w14:textId="72FAB361" w:rsidR="007E5C19" w:rsidRPr="00A97708" w:rsidRDefault="007E5C19" w:rsidP="00A97708">
            <w:pPr>
              <w:pStyle w:val="ListParagraph"/>
              <w:numPr>
                <w:ilvl w:val="1"/>
                <w:numId w:val="5"/>
              </w:numPr>
              <w:rPr>
                <w:rFonts w:cs="Times New Roman"/>
                <w:color w:val="000000"/>
                <w:sz w:val="21"/>
              </w:rPr>
            </w:pPr>
            <w:r w:rsidRPr="00A97708">
              <w:rPr>
                <w:rFonts w:cs="Times New Roman"/>
                <w:color w:val="000000"/>
                <w:sz w:val="21"/>
              </w:rPr>
              <w:t xml:space="preserve">Η νέα θρησκεία (Χριστιανισμός, η δυναμικότερη πληθυσμιακή ομάδα της Ανατολής),  θα μπορούσε να </w:t>
            </w:r>
            <w:r w:rsidRPr="00A97708">
              <w:rPr>
                <w:rFonts w:cs="Times New Roman"/>
                <w:color w:val="000000"/>
                <w:sz w:val="21"/>
                <w:u w:val="single"/>
              </w:rPr>
              <w:t xml:space="preserve">αποκαταστήσει την κλονισμένη ενότητα </w:t>
            </w:r>
            <w:r w:rsidRPr="00A97708">
              <w:rPr>
                <w:rFonts w:cs="Times New Roman"/>
                <w:color w:val="000000"/>
                <w:sz w:val="21"/>
              </w:rPr>
              <w:t>του Ρωμαϊκού Κράτους.</w:t>
            </w:r>
          </w:p>
          <w:p w14:paraId="4CBF63D7" w14:textId="3D6AE50F" w:rsidR="00276388" w:rsidRDefault="007E5C19" w:rsidP="00A97708">
            <w:pPr>
              <w:numPr>
                <w:ilvl w:val="0"/>
                <w:numId w:val="5"/>
              </w:numPr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Για το λόγο αυτό:</w:t>
            </w:r>
          </w:p>
          <w:p w14:paraId="65660C04" w14:textId="58ABF0B8" w:rsidR="00276388" w:rsidRDefault="007E5C19" w:rsidP="00A97708">
            <w:pPr>
              <w:numPr>
                <w:ilvl w:val="0"/>
                <w:numId w:val="5"/>
              </w:numPr>
              <w:rPr>
                <w:rFonts w:cs="Times New Roman"/>
                <w:color w:val="000000"/>
                <w:sz w:val="21"/>
                <w:szCs w:val="21"/>
              </w:rPr>
            </w:pPr>
            <w:r w:rsidRPr="007E5C19">
              <w:rPr>
                <w:rFonts w:cs="Times New Roman"/>
                <w:color w:val="000000"/>
                <w:sz w:val="21"/>
                <w:szCs w:val="21"/>
              </w:rPr>
              <w:t>έδειξε ευνοϊκή στάση προς τον Χριστιανισμό.</w:t>
            </w:r>
          </w:p>
          <w:p w14:paraId="49D4D903" w14:textId="056A6C51" w:rsidR="00276388" w:rsidRPr="007E5C19" w:rsidRDefault="007E5C19" w:rsidP="00A97708">
            <w:pPr>
              <w:numPr>
                <w:ilvl w:val="0"/>
                <w:numId w:val="5"/>
              </w:numPr>
            </w:pPr>
            <w:r w:rsidRPr="007E5C19">
              <w:rPr>
                <w:rFonts w:cs="Times New Roman"/>
                <w:color w:val="000000"/>
                <w:sz w:val="21"/>
                <w:szCs w:val="21"/>
              </w:rPr>
              <w:t>μετέφερε το μονόγραμμα του Χριστού (Χριστόγραμμα), από τη στρατ</w:t>
            </w:r>
            <w:r>
              <w:rPr>
                <w:rFonts w:cs="Times New Roman"/>
                <w:color w:val="000000"/>
                <w:sz w:val="21"/>
                <w:szCs w:val="21"/>
              </w:rPr>
              <w:t>ιωτική σημαία (λάβαρον) στα νομίσματα</w:t>
            </w:r>
            <w:r w:rsidR="00A97708">
              <w:rPr>
                <w:rFonts w:cs="Times New Roman"/>
                <w:color w:val="000000"/>
                <w:sz w:val="21"/>
                <w:szCs w:val="21"/>
              </w:rPr>
              <w:t>.</w:t>
            </w:r>
          </w:p>
          <w:p w14:paraId="484F5F8E" w14:textId="372B00B3" w:rsidR="007E5C19" w:rsidRPr="00A97708" w:rsidRDefault="007E5C19" w:rsidP="00A97708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A97708">
              <w:rPr>
                <w:sz w:val="22"/>
                <w:szCs w:val="22"/>
              </w:rPr>
              <w:t>εξέδωσε νόμους ευνοϊκούς για τους Χριστιανούς</w:t>
            </w:r>
            <w:r w:rsidR="00A97708">
              <w:rPr>
                <w:sz w:val="22"/>
                <w:szCs w:val="22"/>
              </w:rPr>
              <w:t>.</w:t>
            </w:r>
          </w:p>
          <w:p w14:paraId="2465E9AB" w14:textId="2651CD13" w:rsidR="00A97708" w:rsidRPr="00A97708" w:rsidRDefault="00A97708" w:rsidP="00935F96">
            <w:pPr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</w:rPr>
            </w:pPr>
            <w:r w:rsidRPr="00A97708">
              <w:rPr>
                <w:rFonts w:cs="Times New Roman"/>
                <w:sz w:val="22"/>
                <w:szCs w:val="22"/>
              </w:rPr>
              <w:t>Υπέγραψε με το Λικίνιο το Διάταγμα των Μεδιολάνων</w:t>
            </w:r>
            <w:r>
              <w:rPr>
                <w:rFonts w:cs="Times New Roman"/>
                <w:sz w:val="22"/>
                <w:szCs w:val="22"/>
              </w:rPr>
              <w:t xml:space="preserve">, που </w:t>
            </w:r>
            <w:r w:rsidR="00935F96" w:rsidRPr="00935F96">
              <w:rPr>
                <w:rFonts w:cs="Times New Roman"/>
                <w:sz w:val="22"/>
                <w:szCs w:val="22"/>
              </w:rPr>
              <w:t>αναγνώρισε</w:t>
            </w:r>
          </w:p>
          <w:p w14:paraId="441BBBB8" w14:textId="57A72D81" w:rsidR="00A97708" w:rsidRPr="00A97708" w:rsidRDefault="00935F96" w:rsidP="00A97708">
            <w:pPr>
              <w:ind w:left="736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ελευθερία</w:t>
            </w:r>
            <w:r w:rsidR="00A97708" w:rsidRPr="00A97708">
              <w:rPr>
                <w:rFonts w:cs="Times New Roman"/>
                <w:sz w:val="22"/>
                <w:szCs w:val="22"/>
              </w:rPr>
              <w:t xml:space="preserve"> άσκησης λατρείας στους χριστιανούς.</w:t>
            </w:r>
          </w:p>
          <w:p w14:paraId="21B49AE8" w14:textId="77777777" w:rsidR="00A97708" w:rsidRPr="00A97708" w:rsidRDefault="00A97708" w:rsidP="00A97708">
            <w:pPr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</w:rPr>
            </w:pPr>
            <w:r w:rsidRPr="00A97708">
              <w:rPr>
                <w:rFonts w:cs="Times New Roman"/>
                <w:sz w:val="22"/>
                <w:szCs w:val="22"/>
              </w:rPr>
              <w:t>Όταν έγινε μονοκράτορας, έπαψε οριστικά τους διωγμούς εναντίον</w:t>
            </w:r>
          </w:p>
          <w:p w14:paraId="6D3DBF29" w14:textId="3DBE590A" w:rsidR="00A97708" w:rsidRPr="00A97708" w:rsidRDefault="00A97708" w:rsidP="00A97708">
            <w:pPr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</w:rPr>
            </w:pPr>
            <w:r w:rsidRPr="00A97708">
              <w:rPr>
                <w:rFonts w:cs="Times New Roman"/>
                <w:sz w:val="22"/>
                <w:szCs w:val="22"/>
              </w:rPr>
              <w:t>των χριστιανών.</w:t>
            </w:r>
          </w:p>
          <w:p w14:paraId="41108176" w14:textId="56AF4224" w:rsidR="00A97708" w:rsidRPr="00935F96" w:rsidRDefault="00A97708" w:rsidP="00A97708">
            <w:pPr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</w:rPr>
            </w:pPr>
            <w:r w:rsidRPr="00935F96">
              <w:rPr>
                <w:rFonts w:cs="Times New Roman"/>
                <w:sz w:val="22"/>
                <w:szCs w:val="22"/>
              </w:rPr>
              <w:t xml:space="preserve">Συγκάλεσε την Α ́ Οικουμενική Σύνοδο στη Νίκαια </w:t>
            </w:r>
            <w:r w:rsidR="00935F96" w:rsidRPr="00935F96">
              <w:rPr>
                <w:rFonts w:cs="Times New Roman"/>
                <w:sz w:val="22"/>
                <w:szCs w:val="22"/>
              </w:rPr>
              <w:t xml:space="preserve">της </w:t>
            </w:r>
            <w:r w:rsidRPr="00935F96">
              <w:rPr>
                <w:rFonts w:cs="Times New Roman"/>
                <w:sz w:val="22"/>
                <w:szCs w:val="22"/>
              </w:rPr>
              <w:t>Βιθυνίας:</w:t>
            </w:r>
          </w:p>
          <w:p w14:paraId="314357B2" w14:textId="77777777" w:rsidR="00A97708" w:rsidRPr="00A97708" w:rsidRDefault="00A97708" w:rsidP="00935F96">
            <w:pPr>
              <w:ind w:left="736"/>
              <w:rPr>
                <w:rFonts w:cs="Times New Roman"/>
                <w:sz w:val="22"/>
                <w:szCs w:val="22"/>
              </w:rPr>
            </w:pPr>
            <w:r w:rsidRPr="00A97708">
              <w:rPr>
                <w:rFonts w:cs="Times New Roman"/>
                <w:sz w:val="22"/>
                <w:szCs w:val="22"/>
              </w:rPr>
              <w:t> Έργο: Διατύπωσε τη διδασκαλία της Εκκλησίας έναντι των αιρέσεων.</w:t>
            </w:r>
          </w:p>
          <w:p w14:paraId="4A6AAF85" w14:textId="7F881A9B" w:rsidR="00A97708" w:rsidRPr="00A97708" w:rsidRDefault="00A97708" w:rsidP="00935F96">
            <w:pPr>
              <w:ind w:left="736"/>
              <w:rPr>
                <w:rFonts w:cs="Times New Roman"/>
                <w:sz w:val="22"/>
                <w:szCs w:val="22"/>
              </w:rPr>
            </w:pPr>
            <w:r w:rsidRPr="00A97708">
              <w:rPr>
                <w:rFonts w:cs="Times New Roman"/>
                <w:sz w:val="22"/>
                <w:szCs w:val="22"/>
              </w:rPr>
              <w:t> Σκοπός: Ειρήνευση της εκκλησίας και της αυτοκρατορίας.</w:t>
            </w:r>
          </w:p>
          <w:p w14:paraId="16E7D849" w14:textId="74C20914" w:rsidR="00A97708" w:rsidRDefault="00A97708" w:rsidP="00A97708">
            <w:pPr>
              <w:ind w:left="736"/>
            </w:pPr>
          </w:p>
        </w:tc>
      </w:tr>
      <w:tr w:rsidR="00276388" w14:paraId="2569C914" w14:textId="77777777" w:rsidTr="004748C7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D750A4" w14:textId="7B2F18C3" w:rsidR="00276388" w:rsidRDefault="00A97708" w:rsidP="008373E9">
            <w:pPr>
              <w:pStyle w:val="a"/>
              <w:rPr>
                <w:sz w:val="22"/>
                <w:szCs w:val="22"/>
              </w:rPr>
            </w:pPr>
            <w:r>
              <w:rPr>
                <w:rStyle w:val="Strong"/>
                <w:rFonts w:cs="Times New Roman"/>
                <w:b w:val="0"/>
                <w:bCs w:val="0"/>
                <w:color w:val="000000"/>
                <w:sz w:val="22"/>
                <w:szCs w:val="22"/>
              </w:rPr>
              <w:t xml:space="preserve">Προσωπική θρησκευτική </w:t>
            </w:r>
            <w:r w:rsidR="00935F96" w:rsidRPr="00935F96">
              <w:rPr>
                <w:rStyle w:val="Strong"/>
                <w:rFonts w:cs="Times New Roman"/>
                <w:b w:val="0"/>
                <w:bCs w:val="0"/>
                <w:color w:val="000000"/>
                <w:sz w:val="22"/>
                <w:szCs w:val="22"/>
              </w:rPr>
              <w:t>στάση</w:t>
            </w:r>
          </w:p>
        </w:tc>
        <w:tc>
          <w:tcPr>
            <w:tcW w:w="7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80DB4B" w14:textId="5F9BC811" w:rsidR="00276388" w:rsidRDefault="00A97708" w:rsidP="00935F96">
            <w:r>
              <w:rPr>
                <w:sz w:val="22"/>
                <w:szCs w:val="22"/>
              </w:rPr>
              <w:t>Δεν υιοθέτησε μια ξεκάθαρη στάση μέχρι το τέλος της ζωής του, για να μην προκαλέσει διχασμό και εντάσεις, καθώς υπήρχε σθεναρή αντίσταση από τους οπαδούς της αρχαίας θρησκείας.</w:t>
            </w:r>
            <w:r w:rsidR="00935F96">
              <w:rPr>
                <w:sz w:val="22"/>
                <w:szCs w:val="22"/>
              </w:rPr>
              <w:t xml:space="preserve"> Στόχος του ήταν η ενότητα και η γαλήνη στο κράτος και η εξάλειψη κάθε πηγής διχόνοιας. Έξυπνη πολιτική, για ειρήνη και πρόοδο.</w:t>
            </w:r>
          </w:p>
        </w:tc>
      </w:tr>
    </w:tbl>
    <w:p w14:paraId="3951992E" w14:textId="77777777" w:rsidR="00DA5375" w:rsidRDefault="00DA5375"/>
    <w:sectPr w:rsidR="00DA5375" w:rsidSect="002763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FBE8F1" w14:textId="77777777" w:rsidR="00251319" w:rsidRDefault="00251319" w:rsidP="00276388">
      <w:r>
        <w:separator/>
      </w:r>
    </w:p>
  </w:endnote>
  <w:endnote w:type="continuationSeparator" w:id="0">
    <w:p w14:paraId="7CCBFA91" w14:textId="77777777" w:rsidR="00251319" w:rsidRDefault="00251319" w:rsidP="00276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Yu Gothic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A2362" w14:textId="77777777" w:rsidR="00276388" w:rsidRDefault="002763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E8247" w14:textId="77777777" w:rsidR="00276388" w:rsidRDefault="002763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BEF0A" w14:textId="77777777" w:rsidR="00276388" w:rsidRDefault="002763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545BF8" w14:textId="77777777" w:rsidR="00251319" w:rsidRDefault="00251319" w:rsidP="00276388">
      <w:r>
        <w:separator/>
      </w:r>
    </w:p>
  </w:footnote>
  <w:footnote w:type="continuationSeparator" w:id="0">
    <w:p w14:paraId="4BB3F272" w14:textId="77777777" w:rsidR="00251319" w:rsidRDefault="00251319" w:rsidP="00276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DB36E" w14:textId="29EF7725" w:rsidR="00276388" w:rsidRDefault="00251319">
    <w:pPr>
      <w:pStyle w:val="Header"/>
    </w:pPr>
    <w:r>
      <w:rPr>
        <w:noProof/>
      </w:rPr>
      <w:pict w14:anchorId="34DD54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4489016" o:spid="_x0000_s2050" type="#_x0000_t136" style="position:absolute;margin-left:0;margin-top:0;width:479pt;height:106.45pt;rotation:315;z-index:-251655168;mso-position-horizontal:center;mso-position-horizontal-relative:margin;mso-position-vertical:center;mso-position-vertical-relative:margin" o:allowincell="f" fillcolor="#f2f2f2 [3052]" stroked="f">
          <v:fill opacity=".5"/>
          <v:textpath style="font-family:&quot;Times New Roman&quot;;font-size:1pt" string="ΑΡΑΛΙΚΙΔΗ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4007D" w14:textId="1DD32AC1" w:rsidR="00276388" w:rsidRDefault="00251319">
    <w:pPr>
      <w:pStyle w:val="Header"/>
    </w:pPr>
    <w:r>
      <w:rPr>
        <w:noProof/>
      </w:rPr>
      <w:pict w14:anchorId="2FE5CC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4489017" o:spid="_x0000_s2051" type="#_x0000_t136" style="position:absolute;margin-left:0;margin-top:0;width:479pt;height:106.45pt;rotation:315;z-index:-251653120;mso-position-horizontal:center;mso-position-horizontal-relative:margin;mso-position-vertical:center;mso-position-vertical-relative:margin" o:allowincell="f" fillcolor="#f2f2f2 [3052]" stroked="f">
          <v:fill opacity=".5"/>
          <v:textpath style="font-family:&quot;Times New Roman&quot;;font-size:1pt" string="ΑΡΑΛΙΚΙΔΗ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620360" w14:textId="4764A506" w:rsidR="00276388" w:rsidRDefault="00251319">
    <w:pPr>
      <w:pStyle w:val="Header"/>
    </w:pPr>
    <w:r>
      <w:rPr>
        <w:noProof/>
      </w:rPr>
      <w:pict w14:anchorId="73DEDA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4489015" o:spid="_x0000_s2049" type="#_x0000_t136" style="position:absolute;margin-left:0;margin-top:0;width:479pt;height:106.45pt;rotation:315;z-index:-251657216;mso-position-horizontal:center;mso-position-horizontal-relative:margin;mso-position-vertical:center;mso-position-vertical-relative:margin" o:allowincell="f" fillcolor="#f2f2f2 [3052]" stroked="f">
          <v:fill opacity=".5"/>
          <v:textpath style="font-family:&quot;Times New Roman&quot;;font-size:1pt" string="ΑΡΑΛΙΚΙΔΗ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36"/>
        </w:tabs>
        <w:ind w:left="736" w:hanging="360"/>
      </w:pPr>
      <w:rPr>
        <w:rFonts w:ascii="Symbol" w:hAnsi="Symbol" w:cs="OpenSymbol"/>
        <w:caps w:val="0"/>
        <w:smallCaps w:val="0"/>
        <w:color w:val="000000"/>
        <w:spacing w:val="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96"/>
        </w:tabs>
        <w:ind w:left="10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56"/>
        </w:tabs>
        <w:ind w:left="14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1816" w:hanging="360"/>
      </w:pPr>
      <w:rPr>
        <w:rFonts w:ascii="Symbol" w:hAnsi="Symbol" w:cs="OpenSymbol"/>
        <w:caps w:val="0"/>
        <w:smallCaps w:val="0"/>
        <w:color w:val="000000"/>
        <w:spacing w:val="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76"/>
        </w:tabs>
        <w:ind w:left="21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36"/>
        </w:tabs>
        <w:ind w:left="25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cs="OpenSymbol"/>
        <w:caps w:val="0"/>
        <w:smallCaps w:val="0"/>
        <w:color w:val="000000"/>
        <w:spacing w:val="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56"/>
        </w:tabs>
        <w:ind w:left="32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16"/>
        </w:tabs>
        <w:ind w:left="3616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6"/>
        </w:tabs>
        <w:ind w:left="736" w:hanging="360"/>
      </w:pPr>
      <w:rPr>
        <w:rFonts w:ascii="Times New Roman" w:hAnsi="Times New Roman" w:cs="Times New Roman"/>
        <w:b w:val="0"/>
        <w:i w:val="0"/>
        <w:caps w:val="0"/>
        <w:smallCaps w:val="0"/>
        <w:color w:val="00000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96"/>
        </w:tabs>
        <w:ind w:left="1096" w:hanging="360"/>
      </w:pPr>
    </w:lvl>
    <w:lvl w:ilvl="2">
      <w:start w:val="1"/>
      <w:numFmt w:val="decimal"/>
      <w:lvlText w:val="%3."/>
      <w:lvlJc w:val="left"/>
      <w:pPr>
        <w:tabs>
          <w:tab w:val="num" w:pos="1456"/>
        </w:tabs>
        <w:ind w:left="1456" w:hanging="360"/>
      </w:pPr>
    </w:lvl>
    <w:lvl w:ilvl="3">
      <w:start w:val="1"/>
      <w:numFmt w:val="decimal"/>
      <w:lvlText w:val="%4."/>
      <w:lvlJc w:val="left"/>
      <w:pPr>
        <w:tabs>
          <w:tab w:val="num" w:pos="1816"/>
        </w:tabs>
        <w:ind w:left="1816" w:hanging="360"/>
      </w:pPr>
    </w:lvl>
    <w:lvl w:ilvl="4">
      <w:start w:val="1"/>
      <w:numFmt w:val="decimal"/>
      <w:lvlText w:val="%5."/>
      <w:lvlJc w:val="left"/>
      <w:pPr>
        <w:tabs>
          <w:tab w:val="num" w:pos="2176"/>
        </w:tabs>
        <w:ind w:left="2176" w:hanging="360"/>
      </w:pPr>
    </w:lvl>
    <w:lvl w:ilvl="5">
      <w:start w:val="1"/>
      <w:numFmt w:val="decimal"/>
      <w:lvlText w:val="%6."/>
      <w:lvlJc w:val="left"/>
      <w:pPr>
        <w:tabs>
          <w:tab w:val="num" w:pos="2536"/>
        </w:tabs>
        <w:ind w:left="2536" w:hanging="360"/>
      </w:pPr>
    </w:lvl>
    <w:lvl w:ilvl="6">
      <w:start w:val="1"/>
      <w:numFmt w:val="decimal"/>
      <w:lvlText w:val="%7."/>
      <w:lvlJc w:val="left"/>
      <w:pPr>
        <w:tabs>
          <w:tab w:val="num" w:pos="2896"/>
        </w:tabs>
        <w:ind w:left="2896" w:hanging="360"/>
      </w:pPr>
    </w:lvl>
    <w:lvl w:ilvl="7">
      <w:start w:val="1"/>
      <w:numFmt w:val="decimal"/>
      <w:lvlText w:val="%8."/>
      <w:lvlJc w:val="left"/>
      <w:pPr>
        <w:tabs>
          <w:tab w:val="num" w:pos="3256"/>
        </w:tabs>
        <w:ind w:left="3256" w:hanging="360"/>
      </w:pPr>
    </w:lvl>
    <w:lvl w:ilvl="8">
      <w:start w:val="1"/>
      <w:numFmt w:val="decimal"/>
      <w:lvlText w:val="%9."/>
      <w:lvlJc w:val="left"/>
      <w:pPr>
        <w:tabs>
          <w:tab w:val="num" w:pos="3616"/>
        </w:tabs>
        <w:ind w:left="3616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24701F4D"/>
    <w:multiLevelType w:val="hybridMultilevel"/>
    <w:tmpl w:val="EC9CB98C"/>
    <w:lvl w:ilvl="0" w:tplc="04080001">
      <w:start w:val="1"/>
      <w:numFmt w:val="bullet"/>
      <w:lvlText w:val=""/>
      <w:lvlJc w:val="left"/>
      <w:pPr>
        <w:ind w:left="145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4">
    <w:nsid w:val="32EC4CAF"/>
    <w:multiLevelType w:val="hybridMultilevel"/>
    <w:tmpl w:val="1DC6A2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388"/>
    <w:rsid w:val="00251319"/>
    <w:rsid w:val="00276388"/>
    <w:rsid w:val="00384DBA"/>
    <w:rsid w:val="004748C7"/>
    <w:rsid w:val="004B07CC"/>
    <w:rsid w:val="00590101"/>
    <w:rsid w:val="007E5C19"/>
    <w:rsid w:val="00935F96"/>
    <w:rsid w:val="00A71502"/>
    <w:rsid w:val="00A97708"/>
    <w:rsid w:val="00DA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5A4D8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388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276388"/>
    <w:rPr>
      <w:b/>
      <w:bCs/>
    </w:rPr>
  </w:style>
  <w:style w:type="paragraph" w:customStyle="1" w:styleId="a">
    <w:name w:val="Περιεχόμενα πίνακα"/>
    <w:basedOn w:val="Normal"/>
    <w:rsid w:val="00276388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276388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27638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276388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27638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ListParagraph">
    <w:name w:val="List Paragraph"/>
    <w:basedOn w:val="Normal"/>
    <w:uiPriority w:val="34"/>
    <w:qFormat/>
    <w:rsid w:val="004748C7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388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276388"/>
    <w:rPr>
      <w:b/>
      <w:bCs/>
    </w:rPr>
  </w:style>
  <w:style w:type="paragraph" w:customStyle="1" w:styleId="a">
    <w:name w:val="Περιεχόμενα πίνακα"/>
    <w:basedOn w:val="Normal"/>
    <w:rsid w:val="00276388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276388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27638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276388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27638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ListParagraph">
    <w:name w:val="List Paragraph"/>
    <w:basedOn w:val="Normal"/>
    <w:uiPriority w:val="34"/>
    <w:qFormat/>
    <w:rsid w:val="004748C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2023-11-19T06:25:00Z</dcterms:created>
  <dcterms:modified xsi:type="dcterms:W3CDTF">2023-11-19T07:28:00Z</dcterms:modified>
</cp:coreProperties>
</file>