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-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111F84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72817FD7" w:rsidR="00276388" w:rsidRDefault="00645644" w:rsidP="00D8391B">
            <w:pPr>
              <w:pStyle w:val="a"/>
              <w:jc w:val="center"/>
            </w:pPr>
            <w:bookmarkStart w:id="0" w:name="_GoBack"/>
            <w:bookmarkEnd w:id="0"/>
            <w:r w:rsidRPr="00645644">
              <w:rPr>
                <w:b/>
                <w:bCs/>
                <w:sz w:val="26"/>
                <w:szCs w:val="26"/>
              </w:rPr>
              <w:t>Η θρησκευτική Μεταρρύθμιση</w:t>
            </w:r>
          </w:p>
        </w:tc>
      </w:tr>
      <w:tr w:rsidR="00276388" w14:paraId="6291BD14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3B100B7F" w:rsidR="00276388" w:rsidRDefault="00FE020F" w:rsidP="004B07CC">
            <w:pPr>
              <w:pStyle w:val="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Αίτια 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E3507" w14:textId="7174350E" w:rsidR="00FE020F" w:rsidRPr="00BD6CCF" w:rsidRDefault="006B0B91" w:rsidP="006B0B9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BD6CCF">
              <w:rPr>
                <w:b/>
              </w:rPr>
              <w:t xml:space="preserve">Η </w:t>
            </w:r>
            <w:r w:rsidR="00FE020F" w:rsidRPr="00BD6CCF">
              <w:rPr>
                <w:b/>
              </w:rPr>
              <w:t>ηθική διαφθορά</w:t>
            </w:r>
            <w:r w:rsidRPr="00BD6CCF">
              <w:rPr>
                <w:b/>
              </w:rPr>
              <w:t xml:space="preserve"> του κλήρου:</w:t>
            </w:r>
          </w:p>
          <w:p w14:paraId="22E0C160" w14:textId="15B13AD9" w:rsidR="006B0B91" w:rsidRDefault="00175E30" w:rsidP="00FE020F">
            <w:r>
              <w:t>προκαλεί</w:t>
            </w:r>
            <w:r w:rsidR="006B0B91" w:rsidRPr="006B0B91">
              <w:t xml:space="preserve"> διαμαρτυρίες</w:t>
            </w:r>
            <w:r w:rsidR="006B0B91">
              <w:t xml:space="preserve"> που ολοένα πληθαίνουν.</w:t>
            </w:r>
          </w:p>
          <w:p w14:paraId="3E6026BC" w14:textId="145EEF34" w:rsidR="00BD6CCF" w:rsidRDefault="00FE020F" w:rsidP="006B0B91">
            <w:pPr>
              <w:pStyle w:val="ListParagraph"/>
              <w:numPr>
                <w:ilvl w:val="0"/>
                <w:numId w:val="21"/>
              </w:numPr>
            </w:pPr>
            <w:r w:rsidRPr="00BD6CCF">
              <w:rPr>
                <w:b/>
              </w:rPr>
              <w:t>Οι ανώτεροι κληρικοί</w:t>
            </w:r>
            <w:r w:rsidR="00BD6CCF">
              <w:rPr>
                <w:b/>
              </w:rPr>
              <w:t>:</w:t>
            </w:r>
            <w:r w:rsidRPr="00FE020F">
              <w:t xml:space="preserve"> </w:t>
            </w:r>
          </w:p>
          <w:p w14:paraId="23CED48E" w14:textId="277FA31D" w:rsidR="006B0B91" w:rsidRDefault="00175E30" w:rsidP="00BD6CCF">
            <w:r>
              <w:t>ζουν προκλητικά</w:t>
            </w:r>
            <w:r w:rsidR="00BD6CCF">
              <w:t>,</w:t>
            </w:r>
          </w:p>
          <w:p w14:paraId="6DF4B983" w14:textId="01477C2F" w:rsidR="00FE020F" w:rsidRDefault="00FE020F" w:rsidP="00FE020F">
            <w:r w:rsidRPr="00FE020F">
              <w:t>ανταγωνίζονται</w:t>
            </w:r>
            <w:r>
              <w:t xml:space="preserve"> </w:t>
            </w:r>
            <w:r w:rsidRPr="00FE020F">
              <w:t>τους ηγεμόνες στην πολυτέλεια</w:t>
            </w:r>
            <w:r w:rsidR="006B0B91">
              <w:t>,</w:t>
            </w:r>
          </w:p>
          <w:p w14:paraId="62E9ECCB" w14:textId="2C7BC5E5" w:rsidR="00FE020F" w:rsidRDefault="006B0B91" w:rsidP="00FE020F">
            <w:r>
              <w:t>α</w:t>
            </w:r>
            <w:r w:rsidR="00FE020F">
              <w:t xml:space="preserve">διαφορούν </w:t>
            </w:r>
            <w:r>
              <w:t>για το ποίμνιό τους</w:t>
            </w:r>
            <w:r w:rsidR="00FE020F">
              <w:t>.</w:t>
            </w:r>
          </w:p>
          <w:p w14:paraId="6356FEFC" w14:textId="54880C8C" w:rsidR="00FE020F" w:rsidRDefault="00FE020F" w:rsidP="006B0B91">
            <w:pPr>
              <w:pStyle w:val="ListParagraph"/>
              <w:numPr>
                <w:ilvl w:val="0"/>
                <w:numId w:val="21"/>
              </w:numPr>
            </w:pPr>
            <w:r w:rsidRPr="00BD6CCF">
              <w:rPr>
                <w:b/>
              </w:rPr>
              <w:t>Οι κατώτεροι κληρικοί</w:t>
            </w:r>
            <w:r w:rsidR="006B0B91">
              <w:t>:</w:t>
            </w:r>
            <w:r w:rsidRPr="00FE020F">
              <w:t xml:space="preserve"> ζουν μέσα στην αμάθεια.</w:t>
            </w:r>
          </w:p>
          <w:p w14:paraId="5B275EE9" w14:textId="2F6AF6D2" w:rsidR="00E02988" w:rsidRDefault="00FE020F" w:rsidP="006B0B91">
            <w:pPr>
              <w:pStyle w:val="ListParagraph"/>
              <w:numPr>
                <w:ilvl w:val="0"/>
                <w:numId w:val="21"/>
              </w:numPr>
            </w:pPr>
            <w:r w:rsidRPr="00BD6CCF">
              <w:rPr>
                <w:b/>
              </w:rPr>
              <w:t>Οι χριστιανοί</w:t>
            </w:r>
            <w:r w:rsidR="006B0B91">
              <w:t>:</w:t>
            </w:r>
            <w:r>
              <w:t xml:space="preserve"> </w:t>
            </w:r>
          </w:p>
          <w:p w14:paraId="654875F3" w14:textId="73B5319B" w:rsidR="006B0B91" w:rsidRDefault="00BD6CCF" w:rsidP="00FE020F">
            <w:r>
              <w:t>ε</w:t>
            </w:r>
            <w:r w:rsidR="006B0B91">
              <w:t>ίναι θ</w:t>
            </w:r>
            <w:r w:rsidR="00E02988" w:rsidRPr="00E02988">
              <w:t>ορυβημένοι</w:t>
            </w:r>
            <w:r w:rsidR="00E02988">
              <w:t xml:space="preserve"> </w:t>
            </w:r>
            <w:r w:rsidR="006B0B91" w:rsidRPr="006B0B91">
              <w:t>(πολέμοι, επιδημίες, προ</w:t>
            </w:r>
            <w:r w:rsidR="006B0B91">
              <w:t>φητείες για το τέλος του κόσμου</w:t>
            </w:r>
            <w:r w:rsidR="006B0B91" w:rsidRPr="006B0B91">
              <w:t>)</w:t>
            </w:r>
            <w:r>
              <w:t>,</w:t>
            </w:r>
          </w:p>
          <w:p w14:paraId="07142FB2" w14:textId="66A15418" w:rsidR="00E02988" w:rsidRDefault="00BD6CCF" w:rsidP="00FE020F">
            <w:r>
              <w:t>χ</w:t>
            </w:r>
            <w:r w:rsidR="00E02988">
              <w:t xml:space="preserve">ωρίς </w:t>
            </w:r>
            <w:r w:rsidR="00E02988" w:rsidRPr="00E02988">
              <w:t xml:space="preserve">πνευματική </w:t>
            </w:r>
            <w:r w:rsidR="00E02988">
              <w:t>καθοδήγηση</w:t>
            </w:r>
            <w:r w:rsidR="006B0B91">
              <w:t xml:space="preserve">, βασανίζονται από την ιδέα του θανάτου και την </w:t>
            </w:r>
            <w:r w:rsidR="006B0B91" w:rsidRPr="006B0B91">
              <w:t>αγωνία για τη σωτηρία της ψυχής</w:t>
            </w:r>
            <w:r w:rsidR="00175E30">
              <w:t xml:space="preserve"> τους</w:t>
            </w:r>
            <w:r w:rsidR="006B0B91">
              <w:t>.</w:t>
            </w:r>
          </w:p>
          <w:p w14:paraId="015CBA28" w14:textId="068A0369" w:rsidR="00E02988" w:rsidRDefault="00E02988" w:rsidP="006B0B91">
            <w:pPr>
              <w:pStyle w:val="ListParagraph"/>
              <w:numPr>
                <w:ilvl w:val="0"/>
                <w:numId w:val="21"/>
              </w:numPr>
            </w:pPr>
            <w:r w:rsidRPr="00BD6CCF">
              <w:rPr>
                <w:b/>
              </w:rPr>
              <w:t>Η Εκκλησία</w:t>
            </w:r>
            <w:r>
              <w:t>:</w:t>
            </w:r>
          </w:p>
          <w:p w14:paraId="5D5E504B" w14:textId="61DCCD2C" w:rsidR="00E02988" w:rsidRDefault="00E02988" w:rsidP="00E02988">
            <w:r>
              <w:t>αδυνατεί να ανταποκ</w:t>
            </w:r>
            <w:r w:rsidR="006B0B91">
              <w:t>ριθεί στις ανησυχίες των πιστών,</w:t>
            </w:r>
          </w:p>
          <w:p w14:paraId="063B3D32" w14:textId="5623FE46" w:rsidR="00E02988" w:rsidRDefault="00E02988" w:rsidP="00E02988">
            <w:r>
              <w:t xml:space="preserve">εκμεταλλεύεται το μεταθανάτιο φόβο </w:t>
            </w:r>
            <w:r w:rsidR="006B0B91">
              <w:t>τους για την κόλαση</w:t>
            </w:r>
            <w:r w:rsidR="00175E30">
              <w:t>,</w:t>
            </w:r>
          </w:p>
          <w:p w14:paraId="0BF21EBC" w14:textId="6F10A4E1" w:rsidR="00FE020F" w:rsidRPr="00111F84" w:rsidRDefault="006B0B91" w:rsidP="00BD6CCF">
            <w:r>
              <w:t>πουλώντας</w:t>
            </w:r>
            <w:r w:rsidR="00E02988">
              <w:t xml:space="preserve"> έγγραφα άφεσης αμαρτιών, </w:t>
            </w:r>
            <w:r w:rsidR="00E02988" w:rsidRPr="00E02988">
              <w:t>συγχωροχάρτια</w:t>
            </w:r>
            <w:r w:rsidR="00E02988">
              <w:t>.</w:t>
            </w:r>
          </w:p>
        </w:tc>
      </w:tr>
      <w:tr w:rsidR="00276388" w14:paraId="7F3A069B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273E9C4A" w:rsidR="00276388" w:rsidRDefault="002267C2" w:rsidP="00BD6CCF">
            <w:pPr>
              <w:pStyle w:val="a"/>
              <w:rPr>
                <w:sz w:val="22"/>
                <w:szCs w:val="22"/>
              </w:rPr>
            </w:pPr>
            <w:r w:rsidRPr="002267C2">
              <w:rPr>
                <w:rFonts w:cs="Times New Roman"/>
                <w:color w:val="000000"/>
                <w:sz w:val="22"/>
                <w:szCs w:val="22"/>
              </w:rPr>
              <w:t xml:space="preserve">Η </w:t>
            </w:r>
            <w:r w:rsidR="00BD6CCF">
              <w:rPr>
                <w:rFonts w:cs="Times New Roman"/>
                <w:color w:val="000000"/>
                <w:sz w:val="22"/>
                <w:szCs w:val="22"/>
              </w:rPr>
              <w:t>στάση των ανθρωπιστών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BFDC4" w14:textId="5D120947" w:rsidR="00BD6CCF" w:rsidRPr="00175E30" w:rsidRDefault="00BD6CCF" w:rsidP="00175E30">
            <w:pPr>
              <w:pStyle w:val="ListParagraph"/>
              <w:numPr>
                <w:ilvl w:val="0"/>
                <w:numId w:val="24"/>
              </w:numPr>
            </w:pPr>
            <w:r w:rsidRPr="00175E30">
              <w:t>Καταδικάζουν τις πρακτικές της Εκκλησίας</w:t>
            </w:r>
            <w:r w:rsidR="00175E30">
              <w:t>.</w:t>
            </w:r>
            <w:r w:rsidRPr="00175E30">
              <w:t xml:space="preserve"> </w:t>
            </w:r>
          </w:p>
          <w:p w14:paraId="6606989D" w14:textId="17FAC974" w:rsidR="00BD6CCF" w:rsidRPr="00175E30" w:rsidRDefault="00BD6CCF" w:rsidP="00175E30">
            <w:pPr>
              <w:pStyle w:val="ListParagraph"/>
              <w:numPr>
                <w:ilvl w:val="0"/>
                <w:numId w:val="24"/>
              </w:numPr>
            </w:pPr>
            <w:r w:rsidRPr="00175E30">
              <w:t>Καταδικάζουν τις δεισιδαιμονίες του λαού</w:t>
            </w:r>
            <w:r w:rsidR="00175E30">
              <w:t>.</w:t>
            </w:r>
            <w:r w:rsidRPr="00175E30">
              <w:t xml:space="preserve"> </w:t>
            </w:r>
          </w:p>
          <w:p w14:paraId="3FF37092" w14:textId="188C84AF" w:rsidR="004748C7" w:rsidRPr="00175E30" w:rsidRDefault="00BD6CCF" w:rsidP="00175E30">
            <w:pPr>
              <w:pStyle w:val="ListParagraph"/>
              <w:numPr>
                <w:ilvl w:val="0"/>
                <w:numId w:val="24"/>
              </w:numPr>
            </w:pPr>
            <w:r w:rsidRPr="00175E30">
              <w:t>Αντιπροτείνουν μια ειλικρινή πίστη βασισμένη στο αληθινό μήνυμα του Χριστού.</w:t>
            </w:r>
          </w:p>
          <w:p w14:paraId="1FE19867" w14:textId="273ACCCF" w:rsidR="00BD6CCF" w:rsidRPr="00175E30" w:rsidRDefault="00BD6CCF" w:rsidP="00175E30">
            <w:pPr>
              <w:pStyle w:val="ListParagraph"/>
              <w:numPr>
                <w:ilvl w:val="0"/>
                <w:numId w:val="24"/>
              </w:numPr>
            </w:pPr>
            <w:r w:rsidRPr="00175E30">
              <w:t>Υποστηρίζουν την άμεση επαφή των πιστών με το θείο λόγο μέσω των μεταφράσεων της Αγίας Γραφής σε λαϊκή γλώσσα και χωρίς τη μεσολάβηση της Εκκλησίας.</w:t>
            </w:r>
          </w:p>
          <w:p w14:paraId="0FCB243E" w14:textId="26199EF2" w:rsidR="00BD6CCF" w:rsidRDefault="00BD6CCF" w:rsidP="00BD6CCF"/>
        </w:tc>
      </w:tr>
      <w:tr w:rsidR="00276388" w14:paraId="7F7DEF85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29A0FCC0" w:rsidR="00276388" w:rsidRPr="00546524" w:rsidRDefault="00BD6CCF" w:rsidP="00AA1EF9">
            <w:pPr>
              <w:pStyle w:val="a"/>
              <w:rPr>
                <w:sz w:val="22"/>
                <w:szCs w:val="22"/>
              </w:rPr>
            </w:pPr>
            <w:r w:rsidRPr="00BD6CCF">
              <w:rPr>
                <w:rFonts w:cs="Times New Roman"/>
                <w:bCs/>
                <w:color w:val="000000"/>
                <w:sz w:val="22"/>
                <w:szCs w:val="22"/>
              </w:rPr>
              <w:t>Η προτεσταντική μεταρρύθμιση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4E72B" w14:textId="0F3E4F2B" w:rsidR="008600C4" w:rsidRPr="00175E30" w:rsidRDefault="008600C4" w:rsidP="00175E30">
            <w:pPr>
              <w:rPr>
                <w:b/>
                <w:u w:val="single"/>
              </w:rPr>
            </w:pPr>
            <w:r w:rsidRPr="00175E30">
              <w:rPr>
                <w:b/>
                <w:u w:val="single"/>
              </w:rPr>
              <w:t>Γερμανία</w:t>
            </w:r>
          </w:p>
          <w:p w14:paraId="5C6EAC6B" w14:textId="77777777" w:rsidR="00AA1EF9" w:rsidRDefault="00BD6CCF" w:rsidP="008600C4">
            <w:pPr>
              <w:pStyle w:val="ListParagraph"/>
              <w:numPr>
                <w:ilvl w:val="0"/>
                <w:numId w:val="24"/>
              </w:numPr>
            </w:pPr>
            <w:r>
              <w:t xml:space="preserve">Αφορμή: </w:t>
            </w:r>
            <w:r w:rsidRPr="00BD6CCF">
              <w:t>Η μαζική πώληση συγχωροχαρτιών στη Γερμανία</w:t>
            </w:r>
            <w:r w:rsidR="00266C70">
              <w:t>.</w:t>
            </w:r>
          </w:p>
          <w:p w14:paraId="47017917" w14:textId="77777777" w:rsidR="00266C70" w:rsidRDefault="00266C70" w:rsidP="008600C4">
            <w:pPr>
              <w:pStyle w:val="ListParagraph"/>
              <w:numPr>
                <w:ilvl w:val="0"/>
                <w:numId w:val="24"/>
              </w:numPr>
            </w:pPr>
            <w:r>
              <w:t>Μαρτίνος Λούθηρος - ενέργειες:</w:t>
            </w:r>
          </w:p>
          <w:p w14:paraId="748209AB" w14:textId="06AD88D8" w:rsidR="00266C70" w:rsidRDefault="00266C70" w:rsidP="00BD6CCF">
            <w:r w:rsidRPr="00266C70">
              <w:t xml:space="preserve">1517 </w:t>
            </w:r>
            <w:r>
              <w:t xml:space="preserve">- </w:t>
            </w:r>
            <w:r w:rsidRPr="00266C70">
              <w:t>θυροκόλλησε σε ναό της Βιτεμβέργης ένα κατάλογο με 95 θέσεις</w:t>
            </w:r>
            <w:r w:rsidR="00175E30">
              <w:t>, με τις οποίες</w:t>
            </w:r>
            <w:r>
              <w:t xml:space="preserve"> </w:t>
            </w:r>
            <w:r>
              <w:rPr>
                <w:rFonts w:ascii="Arial Narrow" w:hAnsi="Arial Narrow"/>
              </w:rPr>
              <w:t>→</w:t>
            </w:r>
            <w:r>
              <w:t xml:space="preserve"> </w:t>
            </w:r>
          </w:p>
          <w:p w14:paraId="70799187" w14:textId="4A6782A3" w:rsidR="00266C70" w:rsidRDefault="00266C70" w:rsidP="008600C4">
            <w:pPr>
              <w:pStyle w:val="ListParagraph"/>
              <w:numPr>
                <w:ilvl w:val="0"/>
                <w:numId w:val="37"/>
              </w:numPr>
            </w:pPr>
            <w:r>
              <w:t>καταδίκαζε τα συγχωροχάρτια</w:t>
            </w:r>
            <w:r w:rsidR="00175E30">
              <w:t>,</w:t>
            </w:r>
            <w:r>
              <w:t xml:space="preserve"> </w:t>
            </w:r>
          </w:p>
          <w:p w14:paraId="20AD2A31" w14:textId="77777777" w:rsidR="00266C70" w:rsidRDefault="00266C70" w:rsidP="008600C4">
            <w:pPr>
              <w:pStyle w:val="ListParagraph"/>
              <w:numPr>
                <w:ilvl w:val="0"/>
                <w:numId w:val="37"/>
              </w:numPr>
            </w:pPr>
            <w:r w:rsidRPr="00266C70">
              <w:t>υποστήριζε τις απόψεις του για τη θρησκεία.</w:t>
            </w:r>
          </w:p>
          <w:p w14:paraId="1C8A8551" w14:textId="77777777" w:rsidR="00266C70" w:rsidRDefault="00266C70" w:rsidP="00BD6CCF">
            <w:r>
              <w:t>Αντίδραση Πάπα: τον αφόρισε.</w:t>
            </w:r>
          </w:p>
          <w:p w14:paraId="51C72372" w14:textId="77777777" w:rsidR="00266C70" w:rsidRDefault="00266C70" w:rsidP="00BD6CCF">
            <w:r>
              <w:t xml:space="preserve">Αντίδραση Λούθηρου: </w:t>
            </w:r>
            <w:r w:rsidRPr="00266C70">
              <w:t>έκαψε δημόσια το σχετικό έγγραφο, τη βούλα</w:t>
            </w:r>
            <w:r>
              <w:t>.</w:t>
            </w:r>
          </w:p>
          <w:p w14:paraId="20F78EBA" w14:textId="77777777" w:rsidR="00266C70" w:rsidRDefault="00266C70" w:rsidP="008600C4">
            <w:pPr>
              <w:pStyle w:val="ListParagraph"/>
              <w:numPr>
                <w:ilvl w:val="0"/>
                <w:numId w:val="27"/>
              </w:numPr>
            </w:pPr>
            <w:r>
              <w:t>Διδασκαλία Λούθηρου:</w:t>
            </w:r>
          </w:p>
          <w:p w14:paraId="4EB08510" w14:textId="77777777" w:rsidR="00266C70" w:rsidRDefault="00266C70" w:rsidP="008600C4">
            <w:pPr>
              <w:pStyle w:val="ListParagraph"/>
              <w:numPr>
                <w:ilvl w:val="0"/>
                <w:numId w:val="28"/>
              </w:numPr>
            </w:pPr>
            <w:r>
              <w:t xml:space="preserve">Η </w:t>
            </w:r>
            <w:r w:rsidRPr="00266C70">
              <w:t>σωτηρία της ψυχής είναι αποτέλεσμα μόνο της πίστης</w:t>
            </w:r>
            <w:r>
              <w:t>.</w:t>
            </w:r>
          </w:p>
          <w:p w14:paraId="3E4201FB" w14:textId="77777777" w:rsidR="00266C70" w:rsidRDefault="00266C70" w:rsidP="008600C4">
            <w:pPr>
              <w:pStyle w:val="ListParagraph"/>
              <w:numPr>
                <w:ilvl w:val="0"/>
                <w:numId w:val="28"/>
              </w:numPr>
            </w:pPr>
            <w:r>
              <w:t>Δ</w:t>
            </w:r>
            <w:r w:rsidRPr="00266C70">
              <w:t>ιαδόθηκε με μεγάλη ταχύτητα στη Γερμανία</w:t>
            </w:r>
            <w:r>
              <w:t>.</w:t>
            </w:r>
          </w:p>
          <w:p w14:paraId="7FCA0465" w14:textId="28AEBBF2" w:rsidR="00266C70" w:rsidRDefault="00266C70" w:rsidP="008600C4">
            <w:pPr>
              <w:pStyle w:val="ListParagraph"/>
              <w:numPr>
                <w:ilvl w:val="0"/>
                <w:numId w:val="29"/>
              </w:numPr>
            </w:pPr>
            <w:r>
              <w:t>Αντίδραση αυτοκράτορα:</w:t>
            </w:r>
          </w:p>
          <w:p w14:paraId="301EDD83" w14:textId="0396AA3C" w:rsidR="00266C70" w:rsidRDefault="00266C70" w:rsidP="008600C4">
            <w:pPr>
              <w:pStyle w:val="ListParagraph"/>
              <w:numPr>
                <w:ilvl w:val="0"/>
                <w:numId w:val="38"/>
              </w:numPr>
            </w:pPr>
            <w:r w:rsidRPr="00266C70">
              <w:t>έθεσε το Λούθηρο εκτός νόμου ως αιρετικό</w:t>
            </w:r>
            <w:r w:rsidR="00175E30">
              <w:t>,</w:t>
            </w:r>
            <w:r w:rsidRPr="00266C70">
              <w:t xml:space="preserve"> </w:t>
            </w:r>
          </w:p>
          <w:p w14:paraId="526D0BDA" w14:textId="2B24AE67" w:rsidR="00266C70" w:rsidRDefault="00266C70" w:rsidP="008600C4">
            <w:pPr>
              <w:pStyle w:val="ListParagraph"/>
              <w:numPr>
                <w:ilvl w:val="0"/>
                <w:numId w:val="38"/>
              </w:numPr>
            </w:pPr>
            <w:r w:rsidRPr="00266C70">
              <w:t>αποκήρυξε το Λουθηρανισμό.</w:t>
            </w:r>
          </w:p>
          <w:p w14:paraId="394367A8" w14:textId="1C3948A0" w:rsidR="00266C70" w:rsidRDefault="00266C70" w:rsidP="008600C4">
            <w:pPr>
              <w:pStyle w:val="ListParagraph"/>
              <w:numPr>
                <w:ilvl w:val="0"/>
                <w:numId w:val="38"/>
              </w:numPr>
            </w:pPr>
            <w:r>
              <w:t xml:space="preserve">Αιτία: </w:t>
            </w:r>
            <w:r w:rsidRPr="00266C70">
              <w:t>φοβόταν διάσπαση του κράτους</w:t>
            </w:r>
            <w:r>
              <w:t>.</w:t>
            </w:r>
          </w:p>
          <w:p w14:paraId="5CA3D107" w14:textId="38ACD12B" w:rsidR="00266C70" w:rsidRDefault="00266C70" w:rsidP="008600C4">
            <w:pPr>
              <w:pStyle w:val="ListParagraph"/>
              <w:numPr>
                <w:ilvl w:val="0"/>
                <w:numId w:val="31"/>
              </w:numPr>
            </w:pPr>
            <w:r w:rsidRPr="00266C70">
              <w:t>Αντίδραση οπαδών Λουθήρου και γερμανών ηγεμόνων</w:t>
            </w:r>
            <w:r w:rsidR="00836D88">
              <w:t xml:space="preserve">: </w:t>
            </w:r>
          </w:p>
          <w:p w14:paraId="58E13ADB" w14:textId="45BF9F44" w:rsidR="00836D88" w:rsidRDefault="00836D88" w:rsidP="00BD6CCF">
            <w:r>
              <w:t>διαμαρτυρήθηκαν και γι’</w:t>
            </w:r>
            <w:r w:rsidRPr="00836D88">
              <w:t xml:space="preserve"> αυτό ονομάστηκαν διαμαρτυρόμενοι ή προτεστάντες.</w:t>
            </w:r>
          </w:p>
          <w:p w14:paraId="634DC42D" w14:textId="2C1E2AF0" w:rsidR="00836D88" w:rsidRDefault="008600C4" w:rsidP="00BD6CCF">
            <w:r w:rsidRPr="008600C4">
              <w:t xml:space="preserve">Ακολούθησε </w:t>
            </w:r>
            <w:r>
              <w:t>γ</w:t>
            </w:r>
            <w:r w:rsidR="00836D88" w:rsidRPr="00836D88">
              <w:t>ενικευμένη σύρραξη</w:t>
            </w:r>
            <w:r w:rsidR="00836D88">
              <w:t xml:space="preserve"> </w:t>
            </w:r>
            <w:r w:rsidR="00836D88" w:rsidRPr="00836D88">
              <w:t>μεταξύ οπαδών Λουθήρου και δυνάμεων του αυτοκράτορα</w:t>
            </w:r>
            <w:r w:rsidR="00836D88">
              <w:t>.</w:t>
            </w:r>
          </w:p>
          <w:p w14:paraId="604F725E" w14:textId="2C59B8DD" w:rsidR="00836D88" w:rsidRDefault="00836D88" w:rsidP="008600C4">
            <w:pPr>
              <w:pStyle w:val="ListParagraph"/>
              <w:numPr>
                <w:ilvl w:val="0"/>
                <w:numId w:val="32"/>
              </w:numPr>
            </w:pPr>
            <w:r w:rsidRPr="00836D88">
              <w:t>Ειρήνη της Αυγούστας (1555):</w:t>
            </w:r>
          </w:p>
          <w:p w14:paraId="0915CE54" w14:textId="689059F3" w:rsidR="008600C4" w:rsidRDefault="008600C4" w:rsidP="008600C4">
            <w:pPr>
              <w:pStyle w:val="ListParagraph"/>
              <w:numPr>
                <w:ilvl w:val="0"/>
                <w:numId w:val="33"/>
              </w:numPr>
            </w:pPr>
            <w:r w:rsidRPr="008600C4">
              <w:t>Τερματισμός σύρραξης</w:t>
            </w:r>
            <w:r>
              <w:t>.</w:t>
            </w:r>
          </w:p>
          <w:p w14:paraId="36F4A120" w14:textId="62473576" w:rsidR="00836D88" w:rsidRDefault="008600C4" w:rsidP="008600C4">
            <w:pPr>
              <w:pStyle w:val="ListParagraph"/>
              <w:numPr>
                <w:ilvl w:val="0"/>
                <w:numId w:val="33"/>
              </w:numPr>
            </w:pPr>
            <w:r>
              <w:t>Α</w:t>
            </w:r>
            <w:r w:rsidR="00836D88" w:rsidRPr="00836D88">
              <w:t>ναγνώριζε τη νομιμότητα του Λουθηρανισμού και το δικαίωμα κάθε ηγεμόνα να επιβάλει στην επικράτειά του το δόγμα που ήθελε.</w:t>
            </w:r>
          </w:p>
          <w:p w14:paraId="2590FC56" w14:textId="1C61F9C7" w:rsidR="00836D88" w:rsidRDefault="00836D88" w:rsidP="008600C4">
            <w:pPr>
              <w:pStyle w:val="ListParagraph"/>
              <w:numPr>
                <w:ilvl w:val="0"/>
                <w:numId w:val="34"/>
              </w:numPr>
            </w:pPr>
            <w:r>
              <w:t>Αποτέλεσμα:</w:t>
            </w:r>
            <w:r w:rsidR="008600C4">
              <w:t xml:space="preserve"> Η </w:t>
            </w:r>
            <w:r w:rsidRPr="00836D88">
              <w:t xml:space="preserve">Γερμανία διαιρέθηκε σε </w:t>
            </w:r>
          </w:p>
          <w:p w14:paraId="33874706" w14:textId="77777777" w:rsidR="003A7F63" w:rsidRDefault="003A7F63" w:rsidP="003A7F63">
            <w:pPr>
              <w:pStyle w:val="ListParagraph"/>
            </w:pPr>
          </w:p>
          <w:p w14:paraId="08EB3331" w14:textId="2E447E68" w:rsidR="00836D88" w:rsidRDefault="00836D88" w:rsidP="008600C4">
            <w:pPr>
              <w:pStyle w:val="ListParagraph"/>
              <w:numPr>
                <w:ilvl w:val="0"/>
                <w:numId w:val="39"/>
              </w:numPr>
            </w:pPr>
            <w:r w:rsidRPr="00836D88">
              <w:lastRenderedPageBreak/>
              <w:t xml:space="preserve">κράτη ρωμαιοκαθολικά </w:t>
            </w:r>
          </w:p>
          <w:p w14:paraId="5ACDAB3B" w14:textId="6BEB21F5" w:rsidR="00836D88" w:rsidRDefault="00836D88" w:rsidP="008600C4">
            <w:pPr>
              <w:pStyle w:val="ListParagraph"/>
              <w:numPr>
                <w:ilvl w:val="0"/>
                <w:numId w:val="39"/>
              </w:numPr>
            </w:pPr>
            <w:r w:rsidRPr="00836D88">
              <w:t>κράτη διαμαρτυρόμενα.</w:t>
            </w:r>
          </w:p>
          <w:p w14:paraId="0B733E13" w14:textId="5F2127E2" w:rsidR="00836D88" w:rsidRPr="00175E30" w:rsidRDefault="00836D88" w:rsidP="00175E30">
            <w:pPr>
              <w:rPr>
                <w:b/>
                <w:u w:val="single"/>
              </w:rPr>
            </w:pPr>
            <w:r w:rsidRPr="00175E30">
              <w:rPr>
                <w:b/>
                <w:u w:val="single"/>
              </w:rPr>
              <w:t>Γαλλία</w:t>
            </w:r>
          </w:p>
          <w:p w14:paraId="1603DFCC" w14:textId="55A16B65" w:rsidR="00836D88" w:rsidRDefault="00836D88" w:rsidP="00BD6CCF">
            <w:r>
              <w:t xml:space="preserve">Διάδοση Μεταρρύθμισης – </w:t>
            </w:r>
            <w:r w:rsidRPr="00836D88">
              <w:t>Καλβίνος</w:t>
            </w:r>
          </w:p>
          <w:p w14:paraId="2CBF86C8" w14:textId="664FF28A" w:rsidR="00836D88" w:rsidRDefault="00836D88" w:rsidP="00BD6CCF">
            <w:r w:rsidRPr="00836D88">
              <w:t>Συγκρούσεις μεταξύ καλβινιστών και Ρωμαιοκαθολικής Εκκλησίας.</w:t>
            </w:r>
          </w:p>
          <w:p w14:paraId="6F82BB2E" w14:textId="77777777" w:rsidR="00266C70" w:rsidRDefault="008600C4" w:rsidP="00BD6CCF">
            <w:r w:rsidRPr="008600C4">
              <w:t>1572</w:t>
            </w:r>
            <w:r>
              <w:t xml:space="preserve"> – η </w:t>
            </w:r>
            <w:r w:rsidRPr="008600C4">
              <w:t>νύκτα του Αγίου Βαρθολομαίου</w:t>
            </w:r>
            <w:r>
              <w:t xml:space="preserve"> - </w:t>
            </w:r>
            <w:r w:rsidRPr="008600C4">
              <w:t>σφαγή 2.000 καλβινιστών</w:t>
            </w:r>
            <w:r>
              <w:t>.</w:t>
            </w:r>
          </w:p>
          <w:p w14:paraId="6F26FFB1" w14:textId="77777777" w:rsidR="008600C4" w:rsidRDefault="008600C4" w:rsidP="008600C4">
            <w:r>
              <w:t>Ακολούθησαν αιματηροί πόλεμοι για περίπου 30 χρόνια.</w:t>
            </w:r>
          </w:p>
          <w:p w14:paraId="3F217032" w14:textId="77777777" w:rsidR="008600C4" w:rsidRDefault="008600C4" w:rsidP="008600C4">
            <w:r>
              <w:t xml:space="preserve">- 1598: Διάταγμα της Νάντης </w:t>
            </w:r>
            <w:r>
              <w:rPr>
                <w:rFonts w:ascii="Arial Narrow" w:hAnsi="Arial Narrow"/>
              </w:rPr>
              <w:t>→</w:t>
            </w:r>
            <w:r>
              <w:t xml:space="preserve"> </w:t>
            </w:r>
          </w:p>
          <w:p w14:paraId="0CF452A0" w14:textId="1A725743" w:rsidR="008600C4" w:rsidRDefault="00C371AA" w:rsidP="008600C4">
            <w:pPr>
              <w:pStyle w:val="ListParagraph"/>
              <w:numPr>
                <w:ilvl w:val="0"/>
                <w:numId w:val="36"/>
              </w:numPr>
            </w:pPr>
            <w:r>
              <w:t>αποκατέστησε</w:t>
            </w:r>
            <w:r w:rsidR="008600C4">
              <w:t xml:space="preserve"> </w:t>
            </w:r>
            <w:r>
              <w:t>τ</w:t>
            </w:r>
            <w:r w:rsidR="008600C4">
              <w:t>η</w:t>
            </w:r>
            <w:r>
              <w:t>ν</w:t>
            </w:r>
            <w:r w:rsidR="008600C4">
              <w:t xml:space="preserve"> ειρήνη,</w:t>
            </w:r>
          </w:p>
          <w:p w14:paraId="090AD444" w14:textId="6EED8B27" w:rsidR="008600C4" w:rsidRDefault="00C371AA" w:rsidP="008600C4">
            <w:pPr>
              <w:pStyle w:val="ListParagraph"/>
              <w:numPr>
                <w:ilvl w:val="0"/>
                <w:numId w:val="36"/>
              </w:numPr>
            </w:pPr>
            <w:r>
              <w:t>αναγνώρισ</w:t>
            </w:r>
            <w:r w:rsidR="008600C4" w:rsidRPr="008600C4">
              <w:t xml:space="preserve">ε το δικαίωμα των καλβινιστών να ασκούν ελεύθερα τη λατρεία </w:t>
            </w:r>
            <w:r>
              <w:t>τους.</w:t>
            </w:r>
          </w:p>
        </w:tc>
      </w:tr>
      <w:tr w:rsidR="00276388" w14:paraId="49310789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B1B6" w14:textId="3E1493AF" w:rsidR="00276388" w:rsidRDefault="00141DB0" w:rsidP="007E5C19">
            <w:pPr>
              <w:pStyle w:val="a"/>
              <w:rPr>
                <w:sz w:val="22"/>
                <w:szCs w:val="22"/>
              </w:rPr>
            </w:pPr>
            <w:r w:rsidRPr="00141DB0">
              <w:rPr>
                <w:rFonts w:cs="Times New Roman"/>
                <w:sz w:val="22"/>
                <w:szCs w:val="22"/>
              </w:rPr>
              <w:lastRenderedPageBreak/>
              <w:t>Οι αντιδράσεις της Ρωμαιοκαθολικής Εκκλησίας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B2E2F" w14:textId="13F6F8BF" w:rsidR="00AA1EF9" w:rsidRDefault="00141DB0" w:rsidP="00C371AA">
            <w:pPr>
              <w:pStyle w:val="ListParagraph"/>
              <w:numPr>
                <w:ilvl w:val="0"/>
                <w:numId w:val="49"/>
              </w:numPr>
            </w:pPr>
            <w:r w:rsidRPr="00056A6B">
              <w:rPr>
                <w:b/>
              </w:rPr>
              <w:t>Αν</w:t>
            </w:r>
            <w:r w:rsidR="00056A6B" w:rsidRPr="00056A6B">
              <w:rPr>
                <w:b/>
              </w:rPr>
              <w:t>τιμεταρρύθμιση</w:t>
            </w:r>
            <w:r w:rsidR="00C371AA">
              <w:t xml:space="preserve"> είναι</w:t>
            </w:r>
            <w:r>
              <w:t xml:space="preserve"> η αντίδραση της </w:t>
            </w:r>
            <w:r w:rsidRPr="00141DB0">
              <w:t>Ρωμαιοκαθολικής Εκκλησίας</w:t>
            </w:r>
            <w:r>
              <w:t xml:space="preserve"> στη </w:t>
            </w:r>
            <w:r w:rsidRPr="00141DB0">
              <w:t>θρησκευτική Μεταρρύθμιση</w:t>
            </w:r>
            <w:r>
              <w:t>.</w:t>
            </w:r>
          </w:p>
          <w:p w14:paraId="7934FC9E" w14:textId="68AF83CF" w:rsidR="00141DB0" w:rsidRDefault="00141DB0" w:rsidP="00C371AA">
            <w:r>
              <w:t>Μ</w:t>
            </w:r>
            <w:r w:rsidRPr="00141DB0">
              <w:t>έτρα εναντίον της Μεταρρύθμισης</w:t>
            </w:r>
            <w:r w:rsidR="00056A6B">
              <w:t xml:space="preserve"> ή μέτρα της Αντιμεταρρύθμισης</w:t>
            </w:r>
            <w:r>
              <w:t>:</w:t>
            </w:r>
          </w:p>
          <w:p w14:paraId="5C7BE1DC" w14:textId="30609489" w:rsidR="00141DB0" w:rsidRDefault="00141DB0" w:rsidP="00C371AA">
            <w:pPr>
              <w:pStyle w:val="ListParagraph"/>
              <w:numPr>
                <w:ilvl w:val="0"/>
                <w:numId w:val="43"/>
              </w:numPr>
            </w:pPr>
            <w:r w:rsidRPr="008D332F">
              <w:rPr>
                <w:b/>
              </w:rPr>
              <w:t>Τα μοναχικά τάγματα</w:t>
            </w:r>
            <w:r w:rsidR="008D332F">
              <w:t>, με όπλα την προπαγάνδα, τα σχολεία, την έκδοση βιβλίων</w:t>
            </w:r>
            <w:r w:rsidR="00C371AA">
              <w:t xml:space="preserve">, είχαν </w:t>
            </w:r>
            <w:r w:rsidR="00C371AA" w:rsidRPr="00C371AA">
              <w:t>στόχο τη διάδοση του καθολικισμού</w:t>
            </w:r>
            <w:r w:rsidR="008D332F">
              <w:t>.</w:t>
            </w:r>
          </w:p>
          <w:p w14:paraId="268770D7" w14:textId="48CEB3CA" w:rsidR="00141DB0" w:rsidRDefault="00141DB0" w:rsidP="008D332F">
            <w:pPr>
              <w:pStyle w:val="ListParagraph"/>
              <w:numPr>
                <w:ilvl w:val="0"/>
                <w:numId w:val="43"/>
              </w:numPr>
            </w:pPr>
            <w:r w:rsidRPr="00F95C1A">
              <w:rPr>
                <w:b/>
              </w:rPr>
              <w:t>Ιερά Εξέταση</w:t>
            </w:r>
            <w:r w:rsidR="008D332F">
              <w:t xml:space="preserve">, ένας </w:t>
            </w:r>
            <w:r w:rsidR="008D332F" w:rsidRPr="008D332F">
              <w:t>ανακριτικό</w:t>
            </w:r>
            <w:r w:rsidR="008D332F">
              <w:t>ς</w:t>
            </w:r>
            <w:r w:rsidR="008D332F" w:rsidRPr="008D332F">
              <w:t xml:space="preserve"> μηχανισμό</w:t>
            </w:r>
            <w:r w:rsidR="008D332F">
              <w:t>ς με ὀπλα τα βασανιστήρια, το κυνήγι μαγι</w:t>
            </w:r>
            <w:r w:rsidR="00C371AA">
              <w:t>σ</w:t>
            </w:r>
            <w:r w:rsidR="008D332F">
              <w:t>σών, τον θάνατο στην πυρά</w:t>
            </w:r>
            <w:r w:rsidR="00C371AA">
              <w:t>, με στόχο να βρεθούν οι αιρετικοί</w:t>
            </w:r>
            <w:r w:rsidR="008D332F">
              <w:t>.</w:t>
            </w:r>
          </w:p>
          <w:p w14:paraId="6329A8A3" w14:textId="37A32210" w:rsidR="00141DB0" w:rsidRDefault="00141DB0" w:rsidP="008D332F">
            <w:pPr>
              <w:pStyle w:val="ListParagraph"/>
              <w:numPr>
                <w:ilvl w:val="0"/>
                <w:numId w:val="43"/>
              </w:numPr>
            </w:pPr>
            <w:r w:rsidRPr="00F95C1A">
              <w:rPr>
                <w:b/>
              </w:rPr>
              <w:t>Λογοκρισία</w:t>
            </w:r>
            <w:r w:rsidR="008D332F">
              <w:t xml:space="preserve">, συντάχθηκε κατάλογος </w:t>
            </w:r>
            <w:r w:rsidR="008D332F" w:rsidRPr="008D332F">
              <w:t>απαγορευμένων βιβλίων</w:t>
            </w:r>
            <w:r w:rsidR="008D332F">
              <w:t xml:space="preserve">, με στόχο να περιοριστεί η διάδοση </w:t>
            </w:r>
            <w:r w:rsidR="008D332F" w:rsidRPr="008D332F">
              <w:t>των μεταρρυθμιστών ιδεών</w:t>
            </w:r>
            <w:r w:rsidR="008D332F">
              <w:t>.</w:t>
            </w:r>
          </w:p>
          <w:p w14:paraId="54613D9A" w14:textId="24D8DC53" w:rsidR="00141DB0" w:rsidRDefault="00141DB0" w:rsidP="00C371AA">
            <w:pPr>
              <w:pStyle w:val="ListParagraph"/>
              <w:numPr>
                <w:ilvl w:val="0"/>
                <w:numId w:val="43"/>
              </w:numPr>
            </w:pPr>
            <w:r w:rsidRPr="00F95C1A">
              <w:rPr>
                <w:b/>
              </w:rPr>
              <w:t>Ρυθμός μπαρόκ</w:t>
            </w:r>
            <w:r w:rsidR="008D332F">
              <w:t xml:space="preserve">, με όπλα τον </w:t>
            </w:r>
            <w:r w:rsidR="00C371AA">
              <w:t>επιβλητικό και πλούσιο διάκοσμο</w:t>
            </w:r>
            <w:r w:rsidR="008D332F">
              <w:t xml:space="preserve"> </w:t>
            </w:r>
            <w:r w:rsidR="00056A6B">
              <w:t>είχε</w:t>
            </w:r>
            <w:r w:rsidR="008D332F">
              <w:t xml:space="preserve"> στόχο να </w:t>
            </w:r>
            <w:r w:rsidR="00F95C1A">
              <w:t xml:space="preserve">προβληθεί η δύναμη  και η </w:t>
            </w:r>
            <w:r w:rsidR="00C371AA">
              <w:t>υπεροχή</w:t>
            </w:r>
            <w:r w:rsidR="00F95C1A" w:rsidRPr="00F95C1A">
              <w:t xml:space="preserve"> του ρωμαιοκαθολικού δόγματος</w:t>
            </w:r>
            <w:r w:rsidR="00C371AA">
              <w:t xml:space="preserve"> </w:t>
            </w:r>
            <w:r w:rsidR="00C371AA" w:rsidRPr="00C371AA">
              <w:t>έναντι του προτεσταντισμού.</w:t>
            </w:r>
          </w:p>
          <w:p w14:paraId="44BE6F92" w14:textId="4A2D4E96" w:rsidR="00141DB0" w:rsidRDefault="00141DB0" w:rsidP="008D332F">
            <w:pPr>
              <w:pStyle w:val="ListParagraph"/>
              <w:numPr>
                <w:ilvl w:val="0"/>
                <w:numId w:val="43"/>
              </w:numPr>
            </w:pPr>
            <w:r>
              <w:t xml:space="preserve">Ενίσχυση της λατρείας της </w:t>
            </w:r>
            <w:r w:rsidRPr="00F95C1A">
              <w:rPr>
                <w:b/>
              </w:rPr>
              <w:t>Θεοτόκου</w:t>
            </w:r>
            <w:r w:rsidR="00F95C1A">
              <w:t xml:space="preserve"> και π</w:t>
            </w:r>
            <w:r>
              <w:t xml:space="preserve">ολλαπλασιασμός </w:t>
            </w:r>
            <w:r w:rsidR="00F95C1A" w:rsidRPr="00F95C1A">
              <w:rPr>
                <w:b/>
              </w:rPr>
              <w:t>εικόνων</w:t>
            </w:r>
            <w:r w:rsidR="00F95C1A">
              <w:t xml:space="preserve"> και </w:t>
            </w:r>
            <w:r w:rsidR="00F95C1A" w:rsidRPr="00F95C1A">
              <w:rPr>
                <w:b/>
              </w:rPr>
              <w:t>τελετών</w:t>
            </w:r>
            <w:r w:rsidR="00F95C1A">
              <w:t>, με στόχο να ευαισθητοποιηθούν οι πιστοί.</w:t>
            </w:r>
          </w:p>
          <w:p w14:paraId="519E83BF" w14:textId="6B67D753" w:rsidR="00141DB0" w:rsidRDefault="00141DB0" w:rsidP="00141DB0"/>
        </w:tc>
      </w:tr>
      <w:tr w:rsidR="00AE1E9A" w14:paraId="2359575F" w14:textId="77777777" w:rsidTr="00175E30">
        <w:trPr>
          <w:trHeight w:val="4852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AE1BE" w14:textId="0FB23CAA" w:rsidR="00AE1E9A" w:rsidRDefault="00175E30" w:rsidP="008373E9">
            <w:pPr>
              <w:pStyle w:val="a"/>
              <w:rPr>
                <w:sz w:val="22"/>
                <w:szCs w:val="22"/>
              </w:rPr>
            </w:pPr>
            <w:r w:rsidRPr="00175E30">
              <w:rPr>
                <w:sz w:val="22"/>
                <w:szCs w:val="22"/>
              </w:rPr>
              <w:t>Η Ευρώπη μετά τη Μεταρρύθμιση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DA507" w14:textId="3A6929B7" w:rsidR="00AE1E9A" w:rsidRDefault="00AE1E9A" w:rsidP="00AE1E9A">
            <w:pPr>
              <w:jc w:val="center"/>
            </w:pPr>
            <w:r w:rsidRPr="00AE1E9A">
              <w:t>Συνέπειες προτεσταντικής μεταρρύθμισης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2"/>
              <w:gridCol w:w="3802"/>
            </w:tblGrid>
            <w:tr w:rsidR="00AE1E9A" w14:paraId="7462B97B" w14:textId="77777777" w:rsidTr="00AE1E9A">
              <w:tc>
                <w:tcPr>
                  <w:tcW w:w="3802" w:type="dxa"/>
                </w:tcPr>
                <w:p w14:paraId="1CE3FAB7" w14:textId="3EBDD950" w:rsidR="00AE1E9A" w:rsidRDefault="00AE1E9A" w:rsidP="00AE1E9A">
                  <w:r>
                    <w:t xml:space="preserve">Θρησκευτικές </w:t>
                  </w:r>
                  <w:r w:rsidRPr="00AE1E9A">
                    <w:t>μεταβολές</w:t>
                  </w:r>
                </w:p>
              </w:tc>
              <w:tc>
                <w:tcPr>
                  <w:tcW w:w="3802" w:type="dxa"/>
                </w:tcPr>
                <w:p w14:paraId="7116024A" w14:textId="24AF2B1F" w:rsidR="00AE1E9A" w:rsidRDefault="00AE1E9A" w:rsidP="00AE1E9A">
                  <w:r>
                    <w:t>Γ</w:t>
                  </w:r>
                  <w:r w:rsidRPr="00AE1E9A">
                    <w:t>ενικότερες μεταβολές</w:t>
                  </w:r>
                  <w:r>
                    <w:t xml:space="preserve">  </w:t>
                  </w:r>
                </w:p>
              </w:tc>
            </w:tr>
            <w:tr w:rsidR="00AE1E9A" w14:paraId="1DB2B108" w14:textId="77777777" w:rsidTr="003A7F63">
              <w:trPr>
                <w:trHeight w:val="4741"/>
              </w:trPr>
              <w:tc>
                <w:tcPr>
                  <w:tcW w:w="3802" w:type="dxa"/>
                </w:tcPr>
                <w:p w14:paraId="4163C46E" w14:textId="77777777" w:rsidR="00AE1E9A" w:rsidRDefault="00AE1E9A" w:rsidP="00AE1E9A">
                  <w:r w:rsidRPr="00AE1E9A">
                    <w:rPr>
                      <w:b/>
                    </w:rPr>
                    <w:t>Πνευματική διαίρεση της Ευρώπης</w:t>
                  </w:r>
                  <w:r>
                    <w:t xml:space="preserve"> :</w:t>
                  </w:r>
                </w:p>
                <w:p w14:paraId="2B738DB3" w14:textId="77777777" w:rsidR="00AE1E9A" w:rsidRDefault="00AE1E9A" w:rsidP="00AE1E9A">
                  <w:pPr>
                    <w:pStyle w:val="ListParagraph"/>
                    <w:numPr>
                      <w:ilvl w:val="0"/>
                      <w:numId w:val="46"/>
                    </w:numPr>
                  </w:pPr>
                  <w:r>
                    <w:t xml:space="preserve">Προτεσταντισμός </w:t>
                  </w:r>
                  <w:r w:rsidRPr="00AE1E9A">
                    <w:rPr>
                      <w:rFonts w:ascii="Arial Narrow" w:hAnsi="Arial Narrow"/>
                    </w:rPr>
                    <w:t>→</w:t>
                  </w:r>
                  <w:r>
                    <w:t xml:space="preserve"> στη βόρεια Ευρώπη.</w:t>
                  </w:r>
                </w:p>
                <w:p w14:paraId="0B0FC86C" w14:textId="77777777" w:rsidR="00AE1E9A" w:rsidRDefault="00AE1E9A" w:rsidP="00AE1E9A">
                  <w:pPr>
                    <w:pStyle w:val="ListParagraph"/>
                    <w:numPr>
                      <w:ilvl w:val="0"/>
                      <w:numId w:val="46"/>
                    </w:numPr>
                  </w:pPr>
                  <w:r>
                    <w:t xml:space="preserve">Ρωμαιοκαθολικισμός </w:t>
                  </w:r>
                  <w:r w:rsidRPr="00AE1E9A">
                    <w:rPr>
                      <w:rFonts w:ascii="Arial Narrow" w:hAnsi="Arial Narrow"/>
                    </w:rPr>
                    <w:t>→</w:t>
                  </w:r>
                  <w:r>
                    <w:t xml:space="preserve"> στη νότια Ευρώπη.</w:t>
                  </w:r>
                </w:p>
                <w:p w14:paraId="77889A24" w14:textId="77777777" w:rsidR="00AE1E9A" w:rsidRDefault="00AE1E9A" w:rsidP="00AE1E9A">
                  <w:pPr>
                    <w:pStyle w:val="ListParagraph"/>
                    <w:numPr>
                      <w:ilvl w:val="0"/>
                      <w:numId w:val="46"/>
                    </w:numPr>
                  </w:pPr>
                  <w:r>
                    <w:t xml:space="preserve">Ορθοδοξία </w:t>
                  </w:r>
                  <w:r w:rsidRPr="00AE1E9A">
                    <w:rPr>
                      <w:rFonts w:ascii="Arial Narrow" w:hAnsi="Arial Narrow"/>
                    </w:rPr>
                    <w:t>→</w:t>
                  </w:r>
                  <w:r>
                    <w:t xml:space="preserve"> ελληνικός χώρος, Βαλκάνια. Ρωσία.</w:t>
                  </w:r>
                </w:p>
                <w:p w14:paraId="0A729368" w14:textId="77777777" w:rsidR="00AE1E9A" w:rsidRDefault="00AE1E9A" w:rsidP="00AE1E9A"/>
              </w:tc>
              <w:tc>
                <w:tcPr>
                  <w:tcW w:w="3802" w:type="dxa"/>
                </w:tcPr>
                <w:p w14:paraId="0480A121" w14:textId="77777777" w:rsidR="00AE1E9A" w:rsidRPr="00AE1E9A" w:rsidRDefault="00AE1E9A" w:rsidP="00175E30">
                  <w:r w:rsidRPr="00AE1E9A">
                    <w:rPr>
                      <w:b/>
                    </w:rPr>
                    <w:t>Η μετάφραση της Βίβλου σε εθνικές γλώσσες συνέβαλε</w:t>
                  </w:r>
                  <w:r w:rsidRPr="00AE1E9A">
                    <w:t>:</w:t>
                  </w:r>
                </w:p>
                <w:p w14:paraId="55B21580" w14:textId="77777777" w:rsidR="00AE1E9A" w:rsidRPr="00AE1E9A" w:rsidRDefault="00AE1E9A" w:rsidP="00AE1E9A">
                  <w:pPr>
                    <w:numPr>
                      <w:ilvl w:val="0"/>
                      <w:numId w:val="47"/>
                    </w:numPr>
                  </w:pPr>
                  <w:r w:rsidRPr="00AE1E9A">
                    <w:t xml:space="preserve">στην ανάπτυξη των εθνικών λογοτεχνιών και </w:t>
                  </w:r>
                </w:p>
                <w:p w14:paraId="2BEFB747" w14:textId="77777777" w:rsidR="00AE1E9A" w:rsidRPr="00AE1E9A" w:rsidRDefault="00AE1E9A" w:rsidP="00AE1E9A">
                  <w:pPr>
                    <w:numPr>
                      <w:ilvl w:val="0"/>
                      <w:numId w:val="47"/>
                    </w:numPr>
                  </w:pPr>
                  <w:r w:rsidRPr="00AE1E9A">
                    <w:t>στη σφυρηλάτηση της εθνικής συνείδησης.</w:t>
                  </w:r>
                </w:p>
                <w:p w14:paraId="2656E839" w14:textId="3F2C393A" w:rsidR="00AE1E9A" w:rsidRPr="00AE1E9A" w:rsidRDefault="00C371AA" w:rsidP="00175E30">
                  <w:r>
                    <w:rPr>
                      <w:b/>
                    </w:rPr>
                    <w:t>Η</w:t>
                  </w:r>
                  <w:r w:rsidRPr="00C371AA">
                    <w:rPr>
                      <w:b/>
                    </w:rPr>
                    <w:t xml:space="preserve"> απελευθέρωση των δημιουργικών δυνάμεων του ανθρώπου δημιούργησε </w:t>
                  </w:r>
                  <w:r>
                    <w:rPr>
                      <w:b/>
                    </w:rPr>
                    <w:t xml:space="preserve">τις </w:t>
                  </w:r>
                  <w:r w:rsidR="00AE1E9A" w:rsidRPr="00AE1E9A">
                    <w:rPr>
                      <w:b/>
                    </w:rPr>
                    <w:t>προϋποθέσεις για</w:t>
                  </w:r>
                  <w:r w:rsidR="00AE1E9A" w:rsidRPr="00AE1E9A">
                    <w:t>:</w:t>
                  </w:r>
                </w:p>
                <w:p w14:paraId="6F17ACD8" w14:textId="77777777" w:rsidR="00AE1E9A" w:rsidRPr="00AE1E9A" w:rsidRDefault="00AE1E9A" w:rsidP="00AE1E9A">
                  <w:pPr>
                    <w:numPr>
                      <w:ilvl w:val="0"/>
                      <w:numId w:val="48"/>
                    </w:numPr>
                  </w:pPr>
                  <w:r w:rsidRPr="00AE1E9A">
                    <w:t xml:space="preserve">την εξέλιξη των επιστημών, </w:t>
                  </w:r>
                </w:p>
                <w:p w14:paraId="7A4EC803" w14:textId="77777777" w:rsidR="00AE1E9A" w:rsidRPr="00AE1E9A" w:rsidRDefault="00AE1E9A" w:rsidP="00AE1E9A">
                  <w:pPr>
                    <w:numPr>
                      <w:ilvl w:val="0"/>
                      <w:numId w:val="48"/>
                    </w:numPr>
                  </w:pPr>
                  <w:r w:rsidRPr="00AE1E9A">
                    <w:t xml:space="preserve">τον εκδημοκρατισμό των θεσμών, </w:t>
                  </w:r>
                </w:p>
                <w:p w14:paraId="3B5C0A82" w14:textId="77777777" w:rsidR="00AE1E9A" w:rsidRPr="00AE1E9A" w:rsidRDefault="00AE1E9A" w:rsidP="00AE1E9A">
                  <w:pPr>
                    <w:numPr>
                      <w:ilvl w:val="0"/>
                      <w:numId w:val="48"/>
                    </w:numPr>
                  </w:pPr>
                  <w:r w:rsidRPr="00AE1E9A">
                    <w:t xml:space="preserve">την οικονομική ανάπτυξη και </w:t>
                  </w:r>
                </w:p>
                <w:p w14:paraId="550BFAF6" w14:textId="77777777" w:rsidR="00314616" w:rsidRPr="00AE1E9A" w:rsidRDefault="00AE1E9A" w:rsidP="00AE1E9A">
                  <w:pPr>
                    <w:numPr>
                      <w:ilvl w:val="0"/>
                      <w:numId w:val="48"/>
                    </w:numPr>
                  </w:pPr>
                  <w:r w:rsidRPr="00AE1E9A">
                    <w:t>την κοινωνική ελευθερία.</w:t>
                  </w:r>
                </w:p>
                <w:p w14:paraId="688DA9A9" w14:textId="77777777" w:rsidR="00AE1E9A" w:rsidRDefault="00AE1E9A" w:rsidP="00AE1E9A"/>
              </w:tc>
            </w:tr>
          </w:tbl>
          <w:p w14:paraId="1306F769" w14:textId="77777777" w:rsidR="00AE1E9A" w:rsidRDefault="00AE1E9A" w:rsidP="00AE1E9A">
            <w:pPr>
              <w:jc w:val="center"/>
            </w:pPr>
          </w:p>
          <w:p w14:paraId="0D4E3BDB" w14:textId="77777777" w:rsidR="00AE1E9A" w:rsidRDefault="00AE1E9A" w:rsidP="00AE1E9A">
            <w:pPr>
              <w:jc w:val="center"/>
            </w:pPr>
          </w:p>
          <w:p w14:paraId="0D5B09B1" w14:textId="77777777" w:rsidR="00AE1E9A" w:rsidRDefault="00AE1E9A" w:rsidP="00AE1E9A">
            <w:pPr>
              <w:jc w:val="center"/>
            </w:pPr>
          </w:p>
          <w:p w14:paraId="0F0DE6BB" w14:textId="6CEF88F7" w:rsidR="00AE1E9A" w:rsidRDefault="00AE1E9A" w:rsidP="00AE1E9A">
            <w:pPr>
              <w:jc w:val="center"/>
            </w:pPr>
          </w:p>
        </w:tc>
      </w:tr>
    </w:tbl>
    <w:p w14:paraId="3951992E" w14:textId="77777777" w:rsidR="00DA5375" w:rsidRDefault="00DA5375"/>
    <w:sectPr w:rsidR="00DA5375" w:rsidSect="00056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A354D" w14:textId="77777777" w:rsidR="00C21F3E" w:rsidRDefault="00C21F3E" w:rsidP="00276388">
      <w:r>
        <w:separator/>
      </w:r>
    </w:p>
  </w:endnote>
  <w:endnote w:type="continuationSeparator" w:id="0">
    <w:p w14:paraId="22F1D6DB" w14:textId="77777777" w:rsidR="00C21F3E" w:rsidRDefault="00C21F3E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77AAC" w14:textId="77777777" w:rsidR="00C21F3E" w:rsidRDefault="00C21F3E" w:rsidP="00276388">
      <w:r>
        <w:separator/>
      </w:r>
    </w:p>
  </w:footnote>
  <w:footnote w:type="continuationSeparator" w:id="0">
    <w:p w14:paraId="53F867F2" w14:textId="77777777" w:rsidR="00C21F3E" w:rsidRDefault="00C21F3E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C21F3E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81969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C21F3E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81970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C21F3E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81968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e7e6e6 [3214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945B91"/>
    <w:multiLevelType w:val="hybridMultilevel"/>
    <w:tmpl w:val="8C9848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73D49"/>
    <w:multiLevelType w:val="hybridMultilevel"/>
    <w:tmpl w:val="9484376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00D5E"/>
    <w:multiLevelType w:val="hybridMultilevel"/>
    <w:tmpl w:val="177EC2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E6F00"/>
    <w:multiLevelType w:val="hybridMultilevel"/>
    <w:tmpl w:val="313E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94EBF"/>
    <w:multiLevelType w:val="hybridMultilevel"/>
    <w:tmpl w:val="6E067C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">
    <w:nsid w:val="0DFB1A55"/>
    <w:multiLevelType w:val="hybridMultilevel"/>
    <w:tmpl w:val="3A5EA4F2"/>
    <w:lvl w:ilvl="0" w:tplc="9AF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1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E6FF4"/>
    <w:multiLevelType w:val="hybridMultilevel"/>
    <w:tmpl w:val="6372890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503ED"/>
    <w:multiLevelType w:val="hybridMultilevel"/>
    <w:tmpl w:val="7D92D6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D2E74"/>
    <w:multiLevelType w:val="hybridMultilevel"/>
    <w:tmpl w:val="463CBF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6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470C"/>
    <w:multiLevelType w:val="hybridMultilevel"/>
    <w:tmpl w:val="EF4E0B9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1">
    <w:nsid w:val="36DD0778"/>
    <w:multiLevelType w:val="hybridMultilevel"/>
    <w:tmpl w:val="76BC8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3">
    <w:nsid w:val="3D564739"/>
    <w:multiLevelType w:val="hybridMultilevel"/>
    <w:tmpl w:val="1A1644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F0AFD"/>
    <w:multiLevelType w:val="hybridMultilevel"/>
    <w:tmpl w:val="9DEC0E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A474B"/>
    <w:multiLevelType w:val="hybridMultilevel"/>
    <w:tmpl w:val="7736C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A198B"/>
    <w:multiLevelType w:val="hybridMultilevel"/>
    <w:tmpl w:val="5B44A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11E2E"/>
    <w:multiLevelType w:val="hybridMultilevel"/>
    <w:tmpl w:val="121AC1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E6109"/>
    <w:multiLevelType w:val="hybridMultilevel"/>
    <w:tmpl w:val="F1DE76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84542"/>
    <w:multiLevelType w:val="hybridMultilevel"/>
    <w:tmpl w:val="7B3AC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A413B"/>
    <w:multiLevelType w:val="hybridMultilevel"/>
    <w:tmpl w:val="81B47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B733B"/>
    <w:multiLevelType w:val="hybridMultilevel"/>
    <w:tmpl w:val="E65E51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3605C"/>
    <w:multiLevelType w:val="hybridMultilevel"/>
    <w:tmpl w:val="F50EBA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977E0"/>
    <w:multiLevelType w:val="hybridMultilevel"/>
    <w:tmpl w:val="D3C85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037E7"/>
    <w:multiLevelType w:val="hybridMultilevel"/>
    <w:tmpl w:val="B4B62C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025DA"/>
    <w:multiLevelType w:val="hybridMultilevel"/>
    <w:tmpl w:val="B3D8E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F606D"/>
    <w:multiLevelType w:val="hybridMultilevel"/>
    <w:tmpl w:val="DD7685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E6D54"/>
    <w:multiLevelType w:val="hybridMultilevel"/>
    <w:tmpl w:val="DC625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3E6FD4"/>
    <w:multiLevelType w:val="hybridMultilevel"/>
    <w:tmpl w:val="BDEC7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63BE2"/>
    <w:multiLevelType w:val="hybridMultilevel"/>
    <w:tmpl w:val="142E6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324B7"/>
    <w:multiLevelType w:val="hybridMultilevel"/>
    <w:tmpl w:val="042A2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D451F"/>
    <w:multiLevelType w:val="hybridMultilevel"/>
    <w:tmpl w:val="D6AAD1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F3FFA"/>
    <w:multiLevelType w:val="hybridMultilevel"/>
    <w:tmpl w:val="1946DD2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570DD"/>
    <w:multiLevelType w:val="hybridMultilevel"/>
    <w:tmpl w:val="3280E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8"/>
  </w:num>
  <w:num w:numId="6">
    <w:abstractNumId w:val="22"/>
  </w:num>
  <w:num w:numId="7">
    <w:abstractNumId w:val="20"/>
  </w:num>
  <w:num w:numId="8">
    <w:abstractNumId w:val="44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31"/>
  </w:num>
  <w:num w:numId="15">
    <w:abstractNumId w:val="40"/>
  </w:num>
  <w:num w:numId="16">
    <w:abstractNumId w:val="25"/>
  </w:num>
  <w:num w:numId="17">
    <w:abstractNumId w:val="6"/>
  </w:num>
  <w:num w:numId="18">
    <w:abstractNumId w:val="4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9"/>
  </w:num>
  <w:num w:numId="22">
    <w:abstractNumId w:val="45"/>
  </w:num>
  <w:num w:numId="23">
    <w:abstractNumId w:val="32"/>
  </w:num>
  <w:num w:numId="24">
    <w:abstractNumId w:val="14"/>
  </w:num>
  <w:num w:numId="25">
    <w:abstractNumId w:val="12"/>
  </w:num>
  <w:num w:numId="26">
    <w:abstractNumId w:val="4"/>
  </w:num>
  <w:num w:numId="27">
    <w:abstractNumId w:val="30"/>
  </w:num>
  <w:num w:numId="28">
    <w:abstractNumId w:val="23"/>
  </w:num>
  <w:num w:numId="29">
    <w:abstractNumId w:val="21"/>
  </w:num>
  <w:num w:numId="30">
    <w:abstractNumId w:val="19"/>
  </w:num>
  <w:num w:numId="31">
    <w:abstractNumId w:val="39"/>
  </w:num>
  <w:num w:numId="32">
    <w:abstractNumId w:val="37"/>
  </w:num>
  <w:num w:numId="33">
    <w:abstractNumId w:val="46"/>
  </w:num>
  <w:num w:numId="34">
    <w:abstractNumId w:val="38"/>
  </w:num>
  <w:num w:numId="35">
    <w:abstractNumId w:val="47"/>
  </w:num>
  <w:num w:numId="36">
    <w:abstractNumId w:val="5"/>
  </w:num>
  <w:num w:numId="37">
    <w:abstractNumId w:val="24"/>
  </w:num>
  <w:num w:numId="38">
    <w:abstractNumId w:val="28"/>
  </w:num>
  <w:num w:numId="39">
    <w:abstractNumId w:val="7"/>
  </w:num>
  <w:num w:numId="40">
    <w:abstractNumId w:val="34"/>
  </w:num>
  <w:num w:numId="41">
    <w:abstractNumId w:val="36"/>
  </w:num>
  <w:num w:numId="42">
    <w:abstractNumId w:val="9"/>
  </w:num>
  <w:num w:numId="43">
    <w:abstractNumId w:val="3"/>
  </w:num>
  <w:num w:numId="44">
    <w:abstractNumId w:val="13"/>
  </w:num>
  <w:num w:numId="45">
    <w:abstractNumId w:val="35"/>
  </w:num>
  <w:num w:numId="46">
    <w:abstractNumId w:val="41"/>
  </w:num>
  <w:num w:numId="47">
    <w:abstractNumId w:val="33"/>
  </w:num>
  <w:num w:numId="48">
    <w:abstractNumId w:val="2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056A6B"/>
    <w:rsid w:val="00111F84"/>
    <w:rsid w:val="00141DB0"/>
    <w:rsid w:val="00170521"/>
    <w:rsid w:val="00175E30"/>
    <w:rsid w:val="002267C2"/>
    <w:rsid w:val="00266C70"/>
    <w:rsid w:val="00276388"/>
    <w:rsid w:val="00314616"/>
    <w:rsid w:val="00384DBA"/>
    <w:rsid w:val="003A7F63"/>
    <w:rsid w:val="003B42F8"/>
    <w:rsid w:val="003B6435"/>
    <w:rsid w:val="0042274E"/>
    <w:rsid w:val="004748C7"/>
    <w:rsid w:val="004B07CC"/>
    <w:rsid w:val="004D2F93"/>
    <w:rsid w:val="00546524"/>
    <w:rsid w:val="00645644"/>
    <w:rsid w:val="006A64C7"/>
    <w:rsid w:val="006B0B91"/>
    <w:rsid w:val="007E5C19"/>
    <w:rsid w:val="00836D88"/>
    <w:rsid w:val="008600C4"/>
    <w:rsid w:val="00871ADC"/>
    <w:rsid w:val="008D332F"/>
    <w:rsid w:val="00935F96"/>
    <w:rsid w:val="009C52B8"/>
    <w:rsid w:val="00A22E65"/>
    <w:rsid w:val="00A60059"/>
    <w:rsid w:val="00A7550A"/>
    <w:rsid w:val="00A97708"/>
    <w:rsid w:val="00AA1EF9"/>
    <w:rsid w:val="00AD52D1"/>
    <w:rsid w:val="00AE1E9A"/>
    <w:rsid w:val="00BD6CCF"/>
    <w:rsid w:val="00C21F3E"/>
    <w:rsid w:val="00C371AA"/>
    <w:rsid w:val="00D8391B"/>
    <w:rsid w:val="00DA5375"/>
    <w:rsid w:val="00E02988"/>
    <w:rsid w:val="00E23760"/>
    <w:rsid w:val="00EB4E3F"/>
    <w:rsid w:val="00F5052A"/>
    <w:rsid w:val="00F768BC"/>
    <w:rsid w:val="00F95C1A"/>
    <w:rsid w:val="00FA21A1"/>
    <w:rsid w:val="00FC67CC"/>
    <w:rsid w:val="00FD23F3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9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3B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9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3B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2024-04-26T14:38:00Z</dcterms:created>
  <dcterms:modified xsi:type="dcterms:W3CDTF">2024-04-26T17:09:00Z</dcterms:modified>
</cp:coreProperties>
</file>