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B744" w14:textId="3D2796A0" w:rsidR="00D833C7" w:rsidRDefault="00D833C7" w:rsidP="00D833C7"/>
    <w:p w14:paraId="32CA59C2" w14:textId="17E234F5" w:rsidR="00D833C7" w:rsidRDefault="00D833C7" w:rsidP="00D833C7"/>
    <w:tbl>
      <w:tblPr>
        <w:tblStyle w:val="a3"/>
        <w:tblpPr w:leftFromText="180" w:rightFromText="180" w:vertAnchor="page" w:horzAnchor="margin" w:tblpXSpec="center" w:tblpY="3937"/>
        <w:tblW w:w="0" w:type="auto"/>
        <w:tblLook w:val="04A0" w:firstRow="1" w:lastRow="0" w:firstColumn="1" w:lastColumn="0" w:noHBand="0" w:noVBand="1"/>
      </w:tblPr>
      <w:tblGrid>
        <w:gridCol w:w="2830"/>
        <w:gridCol w:w="4111"/>
      </w:tblGrid>
      <w:tr w:rsidR="00D833C7" w14:paraId="2E9A2F8B" w14:textId="77777777" w:rsidTr="00D833C7">
        <w:trPr>
          <w:trHeight w:val="3818"/>
        </w:trPr>
        <w:tc>
          <w:tcPr>
            <w:tcW w:w="2830" w:type="dxa"/>
          </w:tcPr>
          <w:tbl>
            <w:tblPr>
              <w:tblpPr w:leftFromText="180" w:rightFromText="180" w:horzAnchor="margin" w:tblpY="264"/>
              <w:tblOverlap w:val="never"/>
              <w:tblW w:w="1837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1"/>
              <w:gridCol w:w="1590"/>
            </w:tblGrid>
            <w:tr w:rsidR="00D833C7" w:rsidRPr="00D833C7" w14:paraId="7977067A" w14:textId="77777777" w:rsidTr="005C60EF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958B05" w14:textId="77777777" w:rsidR="00D833C7" w:rsidRPr="00D833C7" w:rsidRDefault="00D833C7" w:rsidP="00D833C7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</w:pP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t>τό</w:t>
                  </w: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τοῦ</w:t>
                  </w: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τῷ</w:t>
                  </w: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τό</w:t>
                  </w: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ὦ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030F83" w14:textId="77777777" w:rsidR="00D833C7" w:rsidRPr="00D833C7" w:rsidRDefault="00D833C7" w:rsidP="00D833C7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</w:pP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t>ἄστ</w:t>
                  </w:r>
                  <w:r w:rsidRPr="00D833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4"/>
                      <w:szCs w:val="44"/>
                      <w:lang w:eastAsia="el-GR"/>
                    </w:rPr>
                    <w:t>υ</w:t>
                  </w: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ἄστε</w:t>
                  </w:r>
                  <w:hyperlink r:id="rId4" w:tooltip="|με κατάληξη -ως (αντί -ος) και τόνο στην προπαραλήγουσα παρά τον κανόνα (Όταν η λήγουσα είναι μακρόχρονη, η προπαραλήγουσα δεν τονίζεται.)" w:history="1">
                    <w:r w:rsidRPr="00D833C7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44"/>
                        <w:szCs w:val="44"/>
                        <w:u w:val="single"/>
                        <w:lang w:eastAsia="el-GR"/>
                      </w:rPr>
                      <w:t>ως</w:t>
                    </w:r>
                  </w:hyperlink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ἄστ</w:t>
                  </w:r>
                  <w:r w:rsidRPr="00D833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4"/>
                      <w:szCs w:val="44"/>
                      <w:lang w:eastAsia="el-GR"/>
                    </w:rPr>
                    <w:t>ει</w:t>
                  </w: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ἄστ</w:t>
                  </w:r>
                  <w:r w:rsidRPr="00D833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4"/>
                      <w:szCs w:val="44"/>
                      <w:lang w:eastAsia="el-GR"/>
                    </w:rPr>
                    <w:t>υ</w:t>
                  </w: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ἄστ</w:t>
                  </w:r>
                  <w:r w:rsidRPr="00D833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4"/>
                      <w:szCs w:val="44"/>
                      <w:lang w:eastAsia="el-GR"/>
                    </w:rPr>
                    <w:t>υ</w:t>
                  </w:r>
                </w:p>
              </w:tc>
            </w:tr>
          </w:tbl>
          <w:p w14:paraId="66407A1E" w14:textId="77777777" w:rsidR="00D833C7" w:rsidRDefault="00D833C7" w:rsidP="00D833C7"/>
        </w:tc>
        <w:tc>
          <w:tcPr>
            <w:tcW w:w="4111" w:type="dxa"/>
          </w:tcPr>
          <w:p w14:paraId="5299BE38" w14:textId="77777777" w:rsidR="00D833C7" w:rsidRDefault="00D833C7" w:rsidP="00D833C7"/>
          <w:tbl>
            <w:tblPr>
              <w:tblW w:w="0" w:type="dxa"/>
              <w:tblInd w:w="75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1942"/>
            </w:tblGrid>
            <w:tr w:rsidR="00D833C7" w:rsidRPr="00D833C7" w14:paraId="6FD9AE15" w14:textId="77777777" w:rsidTr="005C60EF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2344B4" w14:textId="77777777" w:rsidR="00D833C7" w:rsidRPr="00D833C7" w:rsidRDefault="00D833C7" w:rsidP="004E47E7">
                  <w:pPr>
                    <w:framePr w:hSpace="180" w:wrap="around" w:vAnchor="page" w:hAnchor="margin" w:xAlign="center" w:y="3937"/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</w:pP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t>τά</w:t>
                  </w: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τῶν</w:t>
                  </w: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τοῖς</w:t>
                  </w: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τά</w:t>
                  </w: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ὦ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0FAFD7" w14:textId="77777777" w:rsidR="00D833C7" w:rsidRPr="00D833C7" w:rsidRDefault="00D833C7" w:rsidP="004E47E7">
                  <w:pPr>
                    <w:framePr w:hSpace="180" w:wrap="around" w:vAnchor="page" w:hAnchor="margin" w:xAlign="center" w:y="3937"/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</w:pP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t>ἄστ</w:t>
                  </w:r>
                  <w:r w:rsidRPr="00D833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4"/>
                      <w:szCs w:val="44"/>
                      <w:lang w:eastAsia="el-GR"/>
                    </w:rPr>
                    <w:t>η</w:t>
                  </w: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ἄστε</w:t>
                  </w:r>
                  <w:hyperlink r:id="rId5" w:tooltip="Κανόνας τονισμού|τονίζονται στη γενική του ενικού και του πληθυντικού στην προπαραλήγουσα αντίθετα με τον κανόνα σύμφωνα με τον οποίο όταν η λήγουσα είναι μακρόχρονη, η προπαραλήγουσα δεν τονίζεται." w:history="1">
                    <w:r w:rsidRPr="00D833C7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44"/>
                        <w:szCs w:val="44"/>
                        <w:u w:val="single"/>
                        <w:lang w:eastAsia="el-GR"/>
                      </w:rPr>
                      <w:t>ων</w:t>
                    </w:r>
                  </w:hyperlink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ἄστε</w:t>
                  </w:r>
                  <w:r w:rsidRPr="00D833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4"/>
                      <w:szCs w:val="44"/>
                      <w:lang w:eastAsia="el-GR"/>
                    </w:rPr>
                    <w:t>σι(ν)</w:t>
                  </w: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ἄστ</w:t>
                  </w:r>
                  <w:r w:rsidRPr="00D833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4"/>
                      <w:szCs w:val="44"/>
                      <w:lang w:eastAsia="el-GR"/>
                    </w:rPr>
                    <w:t>η</w:t>
                  </w:r>
                  <w:r w:rsidRPr="00D833C7">
                    <w:rPr>
                      <w:rFonts w:ascii="Calibri" w:eastAsia="Times New Roman" w:hAnsi="Calibri" w:cs="Calibri"/>
                      <w:color w:val="000000"/>
                      <w:sz w:val="44"/>
                      <w:szCs w:val="44"/>
                      <w:lang w:eastAsia="el-GR"/>
                    </w:rPr>
                    <w:br/>
                    <w:t>ἄστ</w:t>
                  </w:r>
                  <w:r w:rsidRPr="00D833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4"/>
                      <w:szCs w:val="44"/>
                      <w:lang w:eastAsia="el-GR"/>
                    </w:rPr>
                    <w:t>η</w:t>
                  </w:r>
                </w:p>
              </w:tc>
            </w:tr>
          </w:tbl>
          <w:p w14:paraId="0CF859D0" w14:textId="77777777" w:rsidR="00D833C7" w:rsidRDefault="00D833C7" w:rsidP="00D833C7"/>
        </w:tc>
      </w:tr>
    </w:tbl>
    <w:p w14:paraId="5C16476F" w14:textId="5DBF6283" w:rsidR="00D833C7" w:rsidRDefault="00D833C7" w:rsidP="00D833C7"/>
    <w:p w14:paraId="123318BB" w14:textId="4D4868F1" w:rsidR="00D833C7" w:rsidRDefault="00D833C7" w:rsidP="00D833C7"/>
    <w:p w14:paraId="6DEEC96D" w14:textId="7CB25FAB" w:rsidR="00D833C7" w:rsidRDefault="00D833C7" w:rsidP="00D833C7"/>
    <w:p w14:paraId="620D13BD" w14:textId="2ABB13CD" w:rsidR="00D833C7" w:rsidRDefault="00D833C7" w:rsidP="00D833C7"/>
    <w:p w14:paraId="65F366A7" w14:textId="45B603F0" w:rsidR="00D833C7" w:rsidRDefault="00D833C7" w:rsidP="00D833C7"/>
    <w:p w14:paraId="72C1DDE9" w14:textId="126B17AD" w:rsidR="00D833C7" w:rsidRDefault="00D833C7" w:rsidP="00D833C7"/>
    <w:p w14:paraId="31780E35" w14:textId="65C5D03B" w:rsidR="00D833C7" w:rsidRDefault="00D833C7" w:rsidP="00D833C7"/>
    <w:p w14:paraId="70D2647C" w14:textId="5265EF51" w:rsidR="00D833C7" w:rsidRDefault="00D833C7" w:rsidP="00D833C7"/>
    <w:p w14:paraId="2B9AE373" w14:textId="70147144" w:rsidR="00D833C7" w:rsidRDefault="00D833C7" w:rsidP="00D833C7"/>
    <w:p w14:paraId="5B4A2A46" w14:textId="4744A0E9" w:rsidR="00D833C7" w:rsidRDefault="00D833C7" w:rsidP="00D833C7"/>
    <w:p w14:paraId="2EDDF08C" w14:textId="136205E6" w:rsidR="00D833C7" w:rsidRDefault="00D833C7" w:rsidP="00D833C7"/>
    <w:p w14:paraId="328916A2" w14:textId="503602AB" w:rsidR="00D833C7" w:rsidRDefault="00D833C7" w:rsidP="00D833C7"/>
    <w:p w14:paraId="43112E57" w14:textId="052B9FBE" w:rsidR="00D833C7" w:rsidRDefault="00D833C7" w:rsidP="00D833C7"/>
    <w:p w14:paraId="759BF138" w14:textId="7A81F032" w:rsidR="00D833C7" w:rsidRDefault="00D833C7" w:rsidP="00D833C7"/>
    <w:p w14:paraId="65E89BEF" w14:textId="6C1EBD10" w:rsidR="00D833C7" w:rsidRDefault="00D833C7" w:rsidP="00D833C7"/>
    <w:p w14:paraId="7247F948" w14:textId="5E077A06" w:rsidR="00D833C7" w:rsidRDefault="00D833C7" w:rsidP="00D833C7"/>
    <w:p w14:paraId="5FE121AD" w14:textId="1274FF30" w:rsidR="00D833C7" w:rsidRDefault="00D833C7" w:rsidP="00D833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5"/>
        <w:gridCol w:w="3463"/>
      </w:tblGrid>
      <w:tr w:rsidR="00D833C7" w14:paraId="03036B7B" w14:textId="77777777" w:rsidTr="00540216">
        <w:tc>
          <w:tcPr>
            <w:tcW w:w="10485" w:type="dxa"/>
          </w:tcPr>
          <w:p w14:paraId="470F2D9F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αστυκτηνίατρος</w:t>
            </w:r>
            <w:r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7DE5D57B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0A0C347F" w14:textId="2C561810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>
              <w:rPr>
                <w:rFonts w:cstheme="minorHAnsi"/>
                <w:sz w:val="36"/>
                <w:szCs w:val="36"/>
                <w:shd w:val="clear" w:color="auto" w:fill="FFFFFF"/>
              </w:rPr>
              <w:t>α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στυνομε</w:t>
            </w:r>
            <w:r>
              <w:rPr>
                <w:rFonts w:cstheme="minorHAnsi"/>
                <w:sz w:val="36"/>
                <w:szCs w:val="36"/>
                <w:shd w:val="clear" w:color="auto" w:fill="FFFFFF"/>
              </w:rPr>
              <w:t>ύ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ω</w:t>
            </w:r>
          </w:p>
          <w:p w14:paraId="2F124EE5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5FE2ACDA" w14:textId="358449DC" w:rsidR="00D833C7" w:rsidRDefault="00D833C7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αστ</w:t>
            </w:r>
            <w:r w:rsidRPr="00D76DE5"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  <w:t>υ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νομία</w:t>
            </w:r>
            <w:r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3A540FFB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331B35EA" w14:textId="3683D771" w:rsidR="00D833C7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αστ</w:t>
            </w:r>
            <w:r w:rsidRPr="00D76DE5"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  <w:t>υ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φιλία</w:t>
            </w:r>
            <w:r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: μαζικό ρεύμα εγκατάστασης στις πόλεις από την ύπαιθρο </w:t>
            </w:r>
          </w:p>
          <w:p w14:paraId="048D4BF6" w14:textId="3BA7D0E4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5C800A40" w14:textId="0ED54A8F" w:rsidR="00D833C7" w:rsidRDefault="00D833C7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>
              <w:rPr>
                <w:rFonts w:cstheme="minorHAnsi"/>
                <w:sz w:val="36"/>
                <w:szCs w:val="36"/>
                <w:shd w:val="clear" w:color="auto" w:fill="FFFFFF"/>
              </w:rPr>
              <w:t>α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στ</w:t>
            </w:r>
            <w:r w:rsidRPr="00D76DE5"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  <w:t>υ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φύλακας</w:t>
            </w:r>
          </w:p>
          <w:p w14:paraId="2799FB2F" w14:textId="77777777" w:rsidR="00D833C7" w:rsidRDefault="00D833C7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3EE8D548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3E80C824" w14:textId="00C9204D" w:rsidR="00D833C7" w:rsidRDefault="00D833C7" w:rsidP="00D833C7">
            <w:r>
              <w:rPr>
                <w:rFonts w:cstheme="minorHAnsi"/>
                <w:sz w:val="36"/>
                <w:szCs w:val="36"/>
                <w:shd w:val="clear" w:color="auto" w:fill="FFFFFF"/>
              </w:rPr>
              <w:t>κ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λεινόν άστυ</w:t>
            </w:r>
            <w:r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 (:ένδοξη πόλη) = η Αθήνα</w:t>
            </w:r>
          </w:p>
        </w:tc>
        <w:tc>
          <w:tcPr>
            <w:tcW w:w="3463" w:type="dxa"/>
          </w:tcPr>
          <w:p w14:paraId="22A2F8B3" w14:textId="77777777" w:rsidR="00540216" w:rsidRDefault="00D833C7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αστίατρος</w:t>
            </w:r>
            <w:r w:rsidR="00540216" w:rsidRPr="00D833C7"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6637F550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6A31C0F9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76DE5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αστική 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τάξη </w:t>
            </w:r>
          </w:p>
          <w:p w14:paraId="75ED5089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4E6248FB" w14:textId="2B29995D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αστικοποίηση</w:t>
            </w:r>
          </w:p>
          <w:p w14:paraId="69BA3534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641ECA65" w14:textId="2C378A1D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αστός </w:t>
            </w:r>
          </w:p>
          <w:p w14:paraId="2C9FEF70" w14:textId="77777777" w:rsidR="00540216" w:rsidRDefault="00540216" w:rsidP="00D833C7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0A9F99BD" w14:textId="3DC67025" w:rsidR="00540216" w:rsidRDefault="00540216" w:rsidP="00540216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μεγαλοαστικός</w:t>
            </w:r>
          </w:p>
          <w:p w14:paraId="1616B9D1" w14:textId="2797EE59" w:rsidR="00540216" w:rsidRDefault="00540216" w:rsidP="00540216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 xml:space="preserve">μικροαστικός </w:t>
            </w:r>
          </w:p>
          <w:p w14:paraId="298EE438" w14:textId="77777777" w:rsidR="00540216" w:rsidRDefault="00540216" w:rsidP="00540216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6D8ADB13" w14:textId="00E34306" w:rsidR="00D833C7" w:rsidRPr="00540216" w:rsidRDefault="00540216" w:rsidP="00540216">
            <w:pPr>
              <w:rPr>
                <w:rFonts w:cstheme="minorHAnsi"/>
                <w:sz w:val="36"/>
                <w:szCs w:val="36"/>
                <w:shd w:val="clear" w:color="auto" w:fill="FFFFFF"/>
              </w:rPr>
            </w:pP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υπεραστικός</w:t>
            </w:r>
          </w:p>
        </w:tc>
      </w:tr>
    </w:tbl>
    <w:p w14:paraId="2D6E7F39" w14:textId="77777777" w:rsidR="00D833C7" w:rsidRDefault="00D833C7" w:rsidP="00D833C7"/>
    <w:p w14:paraId="5A10D6F2" w14:textId="5312F813" w:rsidR="00D833C7" w:rsidRDefault="00D833C7" w:rsidP="00D833C7"/>
    <w:p w14:paraId="01BE0CF6" w14:textId="77777777" w:rsidR="00540216" w:rsidRDefault="00540216" w:rsidP="00D833C7">
      <w:pPr>
        <w:jc w:val="both"/>
        <w:rPr>
          <w:rFonts w:cstheme="minorHAnsi"/>
          <w:sz w:val="36"/>
          <w:szCs w:val="36"/>
          <w:shd w:val="clear" w:color="auto" w:fill="FFFFFF"/>
        </w:rPr>
      </w:pPr>
    </w:p>
    <w:p w14:paraId="79CCDEB1" w14:textId="77777777" w:rsidR="00540216" w:rsidRDefault="00540216" w:rsidP="00D833C7">
      <w:pPr>
        <w:jc w:val="both"/>
        <w:rPr>
          <w:rFonts w:cstheme="minorHAnsi"/>
          <w:sz w:val="36"/>
          <w:szCs w:val="3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40216" w14:paraId="5675F390" w14:textId="77777777" w:rsidTr="00540216">
        <w:tc>
          <w:tcPr>
            <w:tcW w:w="13948" w:type="dxa"/>
          </w:tcPr>
          <w:p w14:paraId="590AB265" w14:textId="77777777" w:rsidR="00540216" w:rsidRDefault="00540216" w:rsidP="00D833C7">
            <w:pPr>
              <w:jc w:val="both"/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3C7473AF" w14:textId="4684F34B" w:rsidR="00540216" w:rsidRPr="00540216" w:rsidRDefault="00540216" w:rsidP="00540216">
            <w:pPr>
              <w:jc w:val="center"/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  <w:t>α</w:t>
            </w:r>
            <w:r w:rsidRPr="00540216"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  <w:t>στείος</w:t>
            </w:r>
            <w:r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  <w:t xml:space="preserve"> </w:t>
            </w:r>
          </w:p>
          <w:p w14:paraId="0416B36E" w14:textId="73D3B23B" w:rsidR="00540216" w:rsidRDefault="00540216" w:rsidP="00D833C7">
            <w:pPr>
              <w:jc w:val="both"/>
              <w:rPr>
                <w:rFonts w:cstheme="minorHAnsi"/>
                <w:sz w:val="36"/>
                <w:szCs w:val="36"/>
                <w:shd w:val="clear" w:color="auto" w:fill="FFFFFF"/>
              </w:rPr>
            </w:pPr>
          </w:p>
          <w:p w14:paraId="5109BD12" w14:textId="2540EC1A" w:rsidR="00540216" w:rsidRDefault="00540216" w:rsidP="00D833C7">
            <w:pPr>
              <w:jc w:val="both"/>
              <w:rPr>
                <w:rFonts w:cstheme="minorHAnsi"/>
                <w:sz w:val="36"/>
                <w:szCs w:val="36"/>
                <w:shd w:val="clear" w:color="auto" w:fill="FFFFFF"/>
              </w:rPr>
            </w:pPr>
            <w:r>
              <w:rPr>
                <w:rFonts w:cstheme="minorHAnsi"/>
                <w:sz w:val="36"/>
                <w:szCs w:val="36"/>
                <w:shd w:val="clear" w:color="auto" w:fill="FFFFFF"/>
              </w:rPr>
              <w:t>Α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ρχικά σήμαινε «από το άστυ», «από την πόλη» και κατ’ επέκταση, «</w:t>
            </w:r>
            <w:r w:rsidR="004E47E7">
              <w:rPr>
                <w:rFonts w:cstheme="minorHAnsi"/>
                <w:sz w:val="36"/>
                <w:szCs w:val="36"/>
                <w:shd w:val="clear" w:color="auto" w:fill="FFFFFF"/>
              </w:rPr>
              <w:t>με καλούς τρόπους</w:t>
            </w:r>
            <w:r w:rsidRPr="00D833C7">
              <w:rPr>
                <w:rFonts w:cstheme="minorHAnsi"/>
                <w:sz w:val="36"/>
                <w:szCs w:val="36"/>
                <w:shd w:val="clear" w:color="auto" w:fill="FFFFFF"/>
              </w:rPr>
              <w:t>», «κομψός»</w:t>
            </w:r>
            <w:r w:rsidR="004E47E7">
              <w:rPr>
                <w:rFonts w:cstheme="minorHAnsi"/>
                <w:sz w:val="36"/>
                <w:szCs w:val="36"/>
                <w:shd w:val="clear" w:color="auto" w:fill="FFFFFF"/>
              </w:rPr>
              <w:t>, «με καλή αγωγή», με «έξυπνο χιούμορ»</w:t>
            </w:r>
            <w:r>
              <w:rPr>
                <w:rFonts w:cstheme="minorHAnsi"/>
                <w:sz w:val="36"/>
                <w:szCs w:val="36"/>
                <w:shd w:val="clear" w:color="auto" w:fill="FFFFFF"/>
              </w:rPr>
              <w:t>.</w:t>
            </w:r>
          </w:p>
          <w:p w14:paraId="3503FF96" w14:textId="77777777" w:rsidR="00540216" w:rsidRDefault="00540216" w:rsidP="00D833C7">
            <w:pPr>
              <w:jc w:val="both"/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</w:pPr>
          </w:p>
          <w:p w14:paraId="1C35C93D" w14:textId="7570E2DF" w:rsidR="00540216" w:rsidRDefault="00540216" w:rsidP="00D833C7">
            <w:pPr>
              <w:jc w:val="both"/>
              <w:rPr>
                <w:rFonts w:cstheme="minorHAnsi"/>
                <w:sz w:val="36"/>
                <w:szCs w:val="36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36"/>
                <w:szCs w:val="36"/>
                <w:shd w:val="clear" w:color="auto" w:fill="FFFFFF"/>
              </w:rPr>
              <w:t>--&gt; αστεϊσμός</w:t>
            </w:r>
          </w:p>
        </w:tc>
      </w:tr>
    </w:tbl>
    <w:p w14:paraId="1FB936AC" w14:textId="4C35921E" w:rsidR="00D833C7" w:rsidRDefault="00D833C7" w:rsidP="00D833C7"/>
    <w:p w14:paraId="3E3362F6" w14:textId="54685DF1" w:rsidR="006D10CD" w:rsidRDefault="006D10CD" w:rsidP="00D833C7"/>
    <w:p w14:paraId="7380A9C7" w14:textId="1AC543D8" w:rsidR="006D10CD" w:rsidRPr="006C372B" w:rsidRDefault="006D10CD" w:rsidP="006C372B">
      <w:pPr>
        <w:rPr>
          <w:rFonts w:cstheme="minorHAnsi"/>
          <w:b/>
          <w:bCs/>
          <w:color w:val="000000"/>
          <w:sz w:val="44"/>
          <w:szCs w:val="44"/>
          <w:shd w:val="clear" w:color="auto" w:fill="FFFFFF"/>
        </w:rPr>
      </w:pPr>
    </w:p>
    <w:sectPr w:rsidR="006D10CD" w:rsidRPr="006C372B" w:rsidSect="00D833C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F9"/>
    <w:rsid w:val="000B2678"/>
    <w:rsid w:val="001F3FE3"/>
    <w:rsid w:val="002963F9"/>
    <w:rsid w:val="004E47E7"/>
    <w:rsid w:val="00540216"/>
    <w:rsid w:val="006C372B"/>
    <w:rsid w:val="006D10CD"/>
    <w:rsid w:val="00D76DE5"/>
    <w:rsid w:val="00D8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BCAF"/>
  <w15:chartTrackingRefBased/>
  <w15:docId w15:val="{E0D1A9FB-3AFA-465B-A090-E3F3D1A9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8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D833C7"/>
    <w:rPr>
      <w:i/>
      <w:iCs/>
    </w:rPr>
  </w:style>
  <w:style w:type="character" w:styleId="-">
    <w:name w:val="Hyperlink"/>
    <w:basedOn w:val="a0"/>
    <w:uiPriority w:val="99"/>
    <w:semiHidden/>
    <w:unhideWhenUsed/>
    <w:rsid w:val="00D833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" TargetMode="External"/><Relationship Id="rId4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7</cp:revision>
  <dcterms:created xsi:type="dcterms:W3CDTF">2023-02-08T07:56:00Z</dcterms:created>
  <dcterms:modified xsi:type="dcterms:W3CDTF">2023-02-08T12:05:00Z</dcterms:modified>
</cp:coreProperties>
</file>