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785C" w14:textId="6322DB27" w:rsidR="00322C02" w:rsidRPr="009745C0" w:rsidRDefault="0085798B" w:rsidP="009745C0">
      <w:pPr>
        <w:spacing w:after="0" w:line="276" w:lineRule="auto"/>
        <w:jc w:val="center"/>
        <w:rPr>
          <w:rFonts w:cstheme="minorHAnsi"/>
          <w:b/>
          <w:bCs/>
          <w:sz w:val="28"/>
          <w:szCs w:val="28"/>
        </w:rPr>
      </w:pPr>
      <w:r w:rsidRPr="009745C0">
        <w:rPr>
          <w:rFonts w:cstheme="minorHAnsi"/>
          <w:b/>
          <w:bCs/>
          <w:sz w:val="28"/>
          <w:szCs w:val="28"/>
        </w:rPr>
        <w:t>ΦΥΛΛΟ ΕΡΓΑΣΙΑΣ</w:t>
      </w:r>
      <w:r w:rsidR="0039343C" w:rsidRPr="009745C0">
        <w:rPr>
          <w:rFonts w:cstheme="minorHAnsi"/>
          <w:b/>
          <w:bCs/>
          <w:sz w:val="28"/>
          <w:szCs w:val="28"/>
        </w:rPr>
        <w:t xml:space="preserve"> </w:t>
      </w:r>
      <w:r w:rsidR="00AC1129">
        <w:rPr>
          <w:rFonts w:cstheme="minorHAnsi"/>
          <w:b/>
          <w:bCs/>
          <w:sz w:val="28"/>
          <w:szCs w:val="28"/>
        </w:rPr>
        <w:t>12</w:t>
      </w:r>
      <w:r w:rsidRPr="009745C0">
        <w:rPr>
          <w:rFonts w:cstheme="minorHAnsi"/>
          <w:b/>
          <w:bCs/>
          <w:sz w:val="28"/>
          <w:szCs w:val="28"/>
        </w:rPr>
        <w:t>:</w:t>
      </w:r>
      <w:r w:rsidR="00283C27" w:rsidRPr="009745C0">
        <w:rPr>
          <w:rFonts w:cstheme="minorHAnsi"/>
          <w:b/>
          <w:bCs/>
          <w:sz w:val="28"/>
          <w:szCs w:val="28"/>
        </w:rPr>
        <w:t xml:space="preserve"> </w:t>
      </w:r>
      <w:r w:rsidR="00BD41AE">
        <w:rPr>
          <w:rFonts w:cstheme="minorHAnsi"/>
          <w:b/>
          <w:bCs/>
          <w:sz w:val="28"/>
          <w:szCs w:val="28"/>
        </w:rPr>
        <w:t xml:space="preserve">Ο ΑΝΘΡΩΠΟΣ ΤΟΥ </w:t>
      </w:r>
      <w:r w:rsidR="00F95EE0" w:rsidRPr="00F95EE0">
        <w:rPr>
          <w:rFonts w:cstheme="minorHAnsi"/>
          <w:b/>
          <w:bCs/>
          <w:sz w:val="28"/>
          <w:szCs w:val="28"/>
        </w:rPr>
        <w:t>ΒΙΤΡΟΥΒΙΟΥ</w:t>
      </w:r>
    </w:p>
    <w:p w14:paraId="700A38B6" w14:textId="77777777" w:rsidR="006A6707" w:rsidRPr="009745C0" w:rsidRDefault="006A6707" w:rsidP="009745C0">
      <w:pPr>
        <w:spacing w:after="0" w:line="276" w:lineRule="auto"/>
        <w:rPr>
          <w:rFonts w:cstheme="minorHAnsi"/>
          <w:sz w:val="24"/>
          <w:szCs w:val="24"/>
        </w:rPr>
      </w:pPr>
    </w:p>
    <w:p w14:paraId="532E8F68" w14:textId="77777777" w:rsidR="00CC3C7C" w:rsidRDefault="00CC3C7C" w:rsidP="009745C0">
      <w:pPr>
        <w:spacing w:after="0" w:line="276" w:lineRule="auto"/>
        <w:rPr>
          <w:rFonts w:cstheme="minorHAnsi"/>
          <w:sz w:val="24"/>
          <w:szCs w:val="24"/>
        </w:rPr>
      </w:pPr>
    </w:p>
    <w:p w14:paraId="3C407B33" w14:textId="77777777" w:rsidR="006A6707" w:rsidRPr="009745C0" w:rsidRDefault="006A6707" w:rsidP="009745C0">
      <w:pPr>
        <w:spacing w:after="0" w:line="276" w:lineRule="auto"/>
        <w:rPr>
          <w:rFonts w:cstheme="minorHAnsi"/>
          <w:sz w:val="24"/>
          <w:szCs w:val="24"/>
        </w:rPr>
      </w:pPr>
      <w:r w:rsidRPr="009745C0">
        <w:rPr>
          <w:rFonts w:cstheme="minorHAnsi"/>
          <w:sz w:val="24"/>
          <w:szCs w:val="24"/>
        </w:rPr>
        <w:t>Ονοματεπώνυμο</w:t>
      </w:r>
      <w:r w:rsidR="009322BD" w:rsidRPr="009745C0">
        <w:rPr>
          <w:rFonts w:cstheme="minorHAnsi"/>
          <w:sz w:val="24"/>
          <w:szCs w:val="24"/>
        </w:rPr>
        <w:t xml:space="preserve"> μαθητή/μαθήτριας</w:t>
      </w:r>
      <w:r w:rsidRPr="009745C0">
        <w:rPr>
          <w:rFonts w:cstheme="minorHAnsi"/>
          <w:sz w:val="24"/>
          <w:szCs w:val="24"/>
        </w:rPr>
        <w:t>:</w:t>
      </w:r>
    </w:p>
    <w:p w14:paraId="10C31505" w14:textId="77777777" w:rsidR="006A6707" w:rsidRPr="009745C0" w:rsidRDefault="006A6707" w:rsidP="009745C0">
      <w:pPr>
        <w:spacing w:after="0" w:line="276" w:lineRule="auto"/>
        <w:rPr>
          <w:rFonts w:cstheme="minorHAnsi"/>
          <w:sz w:val="24"/>
          <w:szCs w:val="24"/>
        </w:rPr>
      </w:pPr>
      <w:r w:rsidRPr="009745C0">
        <w:rPr>
          <w:rFonts w:cstheme="minorHAnsi"/>
          <w:sz w:val="24"/>
          <w:szCs w:val="24"/>
        </w:rPr>
        <w:t xml:space="preserve">Ημερομηνία: </w:t>
      </w:r>
    </w:p>
    <w:p w14:paraId="270A0ADA" w14:textId="77777777" w:rsidR="00580C4F" w:rsidRDefault="00580C4F" w:rsidP="009745C0">
      <w:pPr>
        <w:spacing w:after="0" w:line="276" w:lineRule="auto"/>
        <w:jc w:val="both"/>
        <w:rPr>
          <w:rFonts w:cstheme="minorHAnsi"/>
          <w:sz w:val="24"/>
          <w:szCs w:val="24"/>
        </w:rPr>
      </w:pPr>
    </w:p>
    <w:p w14:paraId="4206BC8A" w14:textId="77777777" w:rsidR="00EB622E" w:rsidRDefault="00EB622E" w:rsidP="009745C0">
      <w:pPr>
        <w:spacing w:after="0" w:line="276" w:lineRule="auto"/>
        <w:jc w:val="both"/>
        <w:rPr>
          <w:rFonts w:cstheme="minorHAnsi"/>
          <w:sz w:val="24"/>
          <w:szCs w:val="24"/>
        </w:rPr>
      </w:pPr>
    </w:p>
    <w:p w14:paraId="177BBF85" w14:textId="57E4006E" w:rsidR="00EB622E" w:rsidRDefault="00601514" w:rsidP="00330095">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cstheme="minorHAnsi"/>
          <w:sz w:val="24"/>
          <w:szCs w:val="24"/>
        </w:rPr>
      </w:pPr>
      <w:r>
        <w:rPr>
          <w:rStyle w:val="Emphasis"/>
          <w:rFonts w:cstheme="minorHAnsi"/>
          <w:b/>
          <w:i w:val="0"/>
          <w:iCs w:val="0"/>
          <w:sz w:val="24"/>
          <w:szCs w:val="24"/>
        </w:rPr>
        <w:t>Α</w:t>
      </w:r>
      <w:r w:rsidR="00EB622E" w:rsidRPr="009745C0">
        <w:rPr>
          <w:rStyle w:val="Emphasis"/>
          <w:rFonts w:cstheme="minorHAnsi"/>
          <w:b/>
          <w:i w:val="0"/>
          <w:iCs w:val="0"/>
          <w:sz w:val="24"/>
          <w:szCs w:val="24"/>
        </w:rPr>
        <w:t xml:space="preserve">ΣΚΗΣΗ: </w:t>
      </w:r>
      <w:r w:rsidR="00AC1129">
        <w:rPr>
          <w:rStyle w:val="Emphasis"/>
          <w:rFonts w:cstheme="minorHAnsi"/>
          <w:b/>
          <w:i w:val="0"/>
          <w:iCs w:val="0"/>
          <w:sz w:val="24"/>
          <w:szCs w:val="24"/>
        </w:rPr>
        <w:t xml:space="preserve">Διερεύνηση </w:t>
      </w:r>
      <w:r>
        <w:rPr>
          <w:rStyle w:val="Emphasis"/>
          <w:rFonts w:cstheme="minorHAnsi"/>
          <w:b/>
          <w:i w:val="0"/>
          <w:iCs w:val="0"/>
          <w:sz w:val="24"/>
          <w:szCs w:val="24"/>
        </w:rPr>
        <w:t>της ισχύος του Κανόνα των Αναλογιών του Ανθρώπου του Βιτρούβιου.</w:t>
      </w:r>
    </w:p>
    <w:p w14:paraId="60E1C823" w14:textId="77777777" w:rsidR="00BD6834" w:rsidRDefault="00BD6834" w:rsidP="009745C0">
      <w:pPr>
        <w:spacing w:after="0" w:line="276" w:lineRule="auto"/>
        <w:jc w:val="both"/>
        <w:rPr>
          <w:rFonts w:cstheme="minorHAnsi"/>
          <w:sz w:val="24"/>
          <w:szCs w:val="24"/>
        </w:rPr>
      </w:pPr>
    </w:p>
    <w:p w14:paraId="5CC226C2" w14:textId="77777777" w:rsidR="00AC1129" w:rsidRPr="00AC1129" w:rsidRDefault="00AC1129" w:rsidP="00AC1129">
      <w:pPr>
        <w:jc w:val="both"/>
        <w:rPr>
          <w:rFonts w:cstheme="minorHAnsi"/>
          <w:sz w:val="24"/>
          <w:szCs w:val="24"/>
        </w:rPr>
      </w:pPr>
      <w:r w:rsidRPr="00AC1129">
        <w:rPr>
          <w:rFonts w:cstheme="minorHAnsi"/>
          <w:sz w:val="24"/>
          <w:szCs w:val="24"/>
        </w:rPr>
        <w:t xml:space="preserve">Ο Άνθρωπος του Βιτρούβιου είναι διάσημο σχέδιο με συνοδευτικές σημειώσεις του Λεονάρντο ντα Βίντσι, που φτιάχτηκε περίπου το 1490 σε ένα από τα ημερολόγιά του. Απεικονίζει μία φιγούρα σε δύο </w:t>
      </w:r>
      <w:proofErr w:type="spellStart"/>
      <w:r w:rsidRPr="00AC1129">
        <w:rPr>
          <w:rFonts w:cstheme="minorHAnsi"/>
          <w:sz w:val="24"/>
          <w:szCs w:val="24"/>
        </w:rPr>
        <w:t>αλληλοκαλυπτόμενες</w:t>
      </w:r>
      <w:proofErr w:type="spellEnd"/>
      <w:r w:rsidRPr="00AC1129">
        <w:rPr>
          <w:rFonts w:cstheme="minorHAnsi"/>
          <w:sz w:val="24"/>
          <w:szCs w:val="24"/>
        </w:rPr>
        <w:t xml:space="preserve"> θέσεις με τα μέλη του ανεπτυγμένα και συγχρόνως εγγεγραμμένη σε ένα κύκλο και ένα τετράγωνο. Το σχέδιο και το κείμενο συχνά ονομάζονται Κανόνας των Αναλογιών.</w:t>
      </w:r>
    </w:p>
    <w:p w14:paraId="1F55B899" w14:textId="301EC692" w:rsidR="00AC1129" w:rsidRPr="00AC1129" w:rsidRDefault="00AC1129" w:rsidP="00AC1129">
      <w:pPr>
        <w:jc w:val="center"/>
        <w:rPr>
          <w:rFonts w:cstheme="minorHAnsi"/>
          <w:b/>
          <w:bCs/>
          <w:sz w:val="24"/>
          <w:szCs w:val="24"/>
        </w:rPr>
      </w:pPr>
      <w:r>
        <w:rPr>
          <w:noProof/>
        </w:rPr>
        <w:drawing>
          <wp:inline distT="0" distB="0" distL="0" distR="0" wp14:anchorId="56138F32" wp14:editId="7B05FF44">
            <wp:extent cx="2381250" cy="338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381375"/>
                    </a:xfrm>
                    <a:prstGeom prst="rect">
                      <a:avLst/>
                    </a:prstGeom>
                    <a:noFill/>
                    <a:ln>
                      <a:noFill/>
                    </a:ln>
                  </pic:spPr>
                </pic:pic>
              </a:graphicData>
            </a:graphic>
          </wp:inline>
        </w:drawing>
      </w:r>
    </w:p>
    <w:p w14:paraId="7D916257" w14:textId="77777777" w:rsidR="00AC1129" w:rsidRPr="00AC1129" w:rsidRDefault="00AC1129" w:rsidP="00AC1129">
      <w:pPr>
        <w:jc w:val="both"/>
        <w:rPr>
          <w:rFonts w:cstheme="minorHAnsi"/>
          <w:sz w:val="24"/>
          <w:szCs w:val="24"/>
        </w:rPr>
      </w:pPr>
    </w:p>
    <w:p w14:paraId="4AC0E494" w14:textId="77777777" w:rsidR="00AC1129" w:rsidRPr="00AC1129" w:rsidRDefault="00AC1129" w:rsidP="00AC1129">
      <w:pPr>
        <w:jc w:val="both"/>
        <w:rPr>
          <w:rFonts w:cstheme="minorHAnsi"/>
          <w:sz w:val="24"/>
          <w:szCs w:val="24"/>
        </w:rPr>
      </w:pPr>
      <w:r w:rsidRPr="00AC1129">
        <w:rPr>
          <w:rFonts w:cstheme="minorHAnsi"/>
          <w:sz w:val="24"/>
          <w:szCs w:val="24"/>
        </w:rPr>
        <w:t xml:space="preserve">Σύμφωνα με τις σημειώσεις του ντα Βίντσι στο συνοδευτικό κείμενο, οι οποίες είναι γραμμένες με </w:t>
      </w:r>
      <w:proofErr w:type="spellStart"/>
      <w:r w:rsidRPr="00AC1129">
        <w:rPr>
          <w:rFonts w:cstheme="minorHAnsi"/>
          <w:sz w:val="24"/>
          <w:szCs w:val="24"/>
        </w:rPr>
        <w:t>καθρεπτιζόμενη</w:t>
      </w:r>
      <w:proofErr w:type="spellEnd"/>
      <w:r w:rsidRPr="00AC1129">
        <w:rPr>
          <w:rFonts w:cstheme="minorHAnsi"/>
          <w:sz w:val="24"/>
          <w:szCs w:val="24"/>
        </w:rPr>
        <w:t xml:space="preserve"> γραφή, το σχέδιο έγινε ως μελέτη των αναλογιών του (ανδρικού) ανθρώπινου σώματος όπως περιγράφεται σε μια πραγματεία του Ρωμαίου αρχιτέκτονα Βιτρούβιου, που είχε γράψει για το ανθρώπινο σώμα:</w:t>
      </w:r>
    </w:p>
    <w:p w14:paraId="17EB9D4F"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μια παλάμη έχει πλάτος τεσσάρων δακτύλων</w:t>
      </w:r>
    </w:p>
    <w:p w14:paraId="44FE8C48"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ένα πόδι έχει πλάτος τέσσερις παλάμες</w:t>
      </w:r>
    </w:p>
    <w:p w14:paraId="745882EA"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 xml:space="preserve">ένας </w:t>
      </w:r>
      <w:proofErr w:type="spellStart"/>
      <w:r w:rsidRPr="00AC1129">
        <w:rPr>
          <w:rFonts w:eastAsia="Times New Roman" w:cstheme="minorHAnsi"/>
          <w:color w:val="202122"/>
          <w:sz w:val="24"/>
          <w:szCs w:val="24"/>
          <w:lang w:eastAsia="el-GR"/>
        </w:rPr>
        <w:t>πήχυς</w:t>
      </w:r>
      <w:proofErr w:type="spellEnd"/>
      <w:r w:rsidRPr="00AC1129">
        <w:rPr>
          <w:rFonts w:eastAsia="Times New Roman" w:cstheme="minorHAnsi"/>
          <w:color w:val="202122"/>
          <w:sz w:val="24"/>
          <w:szCs w:val="24"/>
          <w:lang w:eastAsia="el-GR"/>
        </w:rPr>
        <w:t xml:space="preserve"> έχει πλάτος έξι παλάμες</w:t>
      </w:r>
    </w:p>
    <w:p w14:paraId="02A34645"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το ύψος ενός ανθρώπου είναι τέσσερις πήχεις (και άρα 24 παλάμες)</w:t>
      </w:r>
    </w:p>
    <w:p w14:paraId="4CCB70E6"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lastRenderedPageBreak/>
        <w:t>μια δρασκελιά είναι τέσσερις πήχεις</w:t>
      </w:r>
    </w:p>
    <w:p w14:paraId="33B70B5D"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Το μήκος των χεριών ενός άντρα σε διάταση είναι ίσο με το ύψος του</w:t>
      </w:r>
    </w:p>
    <w:p w14:paraId="103BB72B"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η απόσταση από την γραμμή των μαλλιών ως την κορυφή του στήθους είναι το ένα-έβδομο του ύψους του άνδρα</w:t>
      </w:r>
    </w:p>
    <w:p w14:paraId="5DEEB1EE"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η απόσταση από την κορυφή του κεφαλιού ως τις θηλές είναι το ένα-τέταρτο του ύψους του άνδρα</w:t>
      </w:r>
    </w:p>
    <w:p w14:paraId="292CD1FA"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το μέγιστο πλάτος των ώμων είναι το ένα-τέταρτο του ύψους του άνδρα</w:t>
      </w:r>
    </w:p>
    <w:p w14:paraId="3780277B"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η απόσταση από τον αγκώνα ως την άκρη του χεριού είναι το ένα-πέμπτο του ύψους του άνδρα</w:t>
      </w:r>
    </w:p>
    <w:p w14:paraId="4A777459"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η απόσταση από τον αγκώνα ως την μασχάλη είναι το ένα-όγδοο του ύψους του άνδρα</w:t>
      </w:r>
    </w:p>
    <w:p w14:paraId="63B74BED"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η απόσταση από την άκρη του πηγουνιού ως την μύτη είναι το ένα-τρίτο του μήκους του προσώπου</w:t>
      </w:r>
    </w:p>
    <w:p w14:paraId="09E8BBE3"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η απόσταση της γραμμής των μαλλιών ως τα φρύδια είναι το ένα-τρίτο του μήκους του προσώπου</w:t>
      </w:r>
    </w:p>
    <w:p w14:paraId="407C9F73"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το μήκος του αυτιού είναι το ένα-τρίτο του μήκους του προσώπου</w:t>
      </w:r>
    </w:p>
    <w:p w14:paraId="07FDCA29" w14:textId="77777777" w:rsidR="00AC1129" w:rsidRPr="00AC1129" w:rsidRDefault="00AC1129" w:rsidP="00AC1129">
      <w:pPr>
        <w:numPr>
          <w:ilvl w:val="0"/>
          <w:numId w:val="19"/>
        </w:numPr>
        <w:shd w:val="clear" w:color="auto" w:fill="FFFFFF"/>
        <w:spacing w:before="100" w:beforeAutospacing="1" w:after="24" w:line="240" w:lineRule="auto"/>
        <w:ind w:left="1104"/>
        <w:rPr>
          <w:rFonts w:eastAsia="Times New Roman" w:cstheme="minorHAnsi"/>
          <w:color w:val="202122"/>
          <w:sz w:val="24"/>
          <w:szCs w:val="24"/>
          <w:lang w:eastAsia="el-GR"/>
        </w:rPr>
      </w:pPr>
      <w:r w:rsidRPr="00AC1129">
        <w:rPr>
          <w:rFonts w:eastAsia="Times New Roman" w:cstheme="minorHAnsi"/>
          <w:color w:val="202122"/>
          <w:sz w:val="24"/>
          <w:szCs w:val="24"/>
          <w:lang w:eastAsia="el-GR"/>
        </w:rPr>
        <w:t>το μήκος του αντίχειρα ενός ανθρώπου είναι ίσο με το μήκος της μύτης του</w:t>
      </w:r>
    </w:p>
    <w:p w14:paraId="34F8EA5C" w14:textId="30AC5B81" w:rsidR="00CB3FFE" w:rsidRDefault="00CB3FFE" w:rsidP="00AC1129">
      <w:pPr>
        <w:shd w:val="clear" w:color="auto" w:fill="FFFFFF" w:themeFill="background1"/>
        <w:spacing w:after="0" w:line="276" w:lineRule="auto"/>
        <w:jc w:val="both"/>
        <w:rPr>
          <w:rFonts w:cstheme="minorHAnsi"/>
          <w:sz w:val="24"/>
          <w:szCs w:val="24"/>
        </w:rPr>
      </w:pPr>
    </w:p>
    <w:p w14:paraId="5F3F31B6" w14:textId="166308C2" w:rsidR="00AC1129" w:rsidRDefault="00AC1129" w:rsidP="00AC1129">
      <w:pPr>
        <w:shd w:val="clear" w:color="auto" w:fill="FFFFFF" w:themeFill="background1"/>
        <w:spacing w:after="0" w:line="276" w:lineRule="auto"/>
        <w:jc w:val="both"/>
        <w:rPr>
          <w:rFonts w:cstheme="minorHAnsi"/>
          <w:sz w:val="24"/>
          <w:szCs w:val="24"/>
        </w:rPr>
      </w:pPr>
    </w:p>
    <w:p w14:paraId="35DCB9A9" w14:textId="77777777" w:rsidR="00AC1129" w:rsidRPr="00AC1129" w:rsidRDefault="00AC1129" w:rsidP="00AC1129">
      <w:pPr>
        <w:shd w:val="clear" w:color="auto" w:fill="FFFFFF" w:themeFill="background1"/>
        <w:spacing w:after="0" w:line="276" w:lineRule="auto"/>
        <w:jc w:val="both"/>
        <w:rPr>
          <w:rFonts w:cstheme="minorHAnsi"/>
          <w:sz w:val="24"/>
          <w:szCs w:val="24"/>
        </w:rPr>
      </w:pPr>
      <w:r w:rsidRPr="00AC1129">
        <w:rPr>
          <w:rFonts w:cstheme="minorHAnsi"/>
          <w:sz w:val="24"/>
          <w:szCs w:val="24"/>
        </w:rPr>
        <w:t xml:space="preserve">Φαίνεται ότι ο ντα Βίντσι δημιούργησε το σχέδιο βασιζόμενος στο De </w:t>
      </w:r>
      <w:proofErr w:type="spellStart"/>
      <w:r w:rsidRPr="00AC1129">
        <w:rPr>
          <w:rFonts w:cstheme="minorHAnsi"/>
          <w:sz w:val="24"/>
          <w:szCs w:val="24"/>
        </w:rPr>
        <w:t>Architectura</w:t>
      </w:r>
      <w:proofErr w:type="spellEnd"/>
      <w:r w:rsidRPr="00AC1129">
        <w:rPr>
          <w:rFonts w:cstheme="minorHAnsi"/>
          <w:sz w:val="24"/>
          <w:szCs w:val="24"/>
        </w:rPr>
        <w:t xml:space="preserve"> 3.1.3 του Βιτρούβιου που γράφει:</w:t>
      </w:r>
    </w:p>
    <w:p w14:paraId="6FCB4C47" w14:textId="77777777" w:rsidR="00AC1129" w:rsidRPr="00AC1129" w:rsidRDefault="00AC1129" w:rsidP="00AC1129">
      <w:pPr>
        <w:shd w:val="clear" w:color="auto" w:fill="FFFFFF" w:themeFill="background1"/>
        <w:spacing w:after="0" w:line="276" w:lineRule="auto"/>
        <w:jc w:val="both"/>
        <w:rPr>
          <w:rFonts w:cstheme="minorHAnsi"/>
          <w:sz w:val="24"/>
          <w:szCs w:val="24"/>
        </w:rPr>
      </w:pPr>
    </w:p>
    <w:p w14:paraId="653A2F5C" w14:textId="77777777" w:rsidR="00AC1129" w:rsidRPr="00AC1129" w:rsidRDefault="00AC1129" w:rsidP="00AC1129">
      <w:pPr>
        <w:shd w:val="clear" w:color="auto" w:fill="FFFFFF" w:themeFill="background1"/>
        <w:spacing w:after="0" w:line="276" w:lineRule="auto"/>
        <w:jc w:val="both"/>
        <w:rPr>
          <w:rFonts w:cstheme="minorHAnsi"/>
          <w:i/>
          <w:iCs/>
          <w:sz w:val="24"/>
          <w:szCs w:val="24"/>
        </w:rPr>
      </w:pPr>
      <w:r w:rsidRPr="00AC1129">
        <w:rPr>
          <w:rFonts w:cstheme="minorHAnsi"/>
          <w:i/>
          <w:iCs/>
          <w:sz w:val="24"/>
          <w:szCs w:val="24"/>
        </w:rPr>
        <w:t>Ο ομφαλός είναι φυσικά τοποθετημένος στο κέντρου του ανθρώπινου σώματος, και, αν σε έναν άνδρα ξαπλωμένο, με το πρόσωπο στραμμένο επάνω και τα χέρια και τα πόδια του ανεπτυγμένα, με τον ομφαλό του ως κέντρο εγγράψουμε ένα κύκλο, θα ακουμπήσει τα δάκτυλα των χεριών και τα δάκτυλα των ποδιών του. Δεν γίνεται μόνο μέσω ενός κύκλου, η περιγραφή ενός ανθρώπινου σώματος, όπως φαίνεται τοποθετώντας τον σε ένα τετράγωνο. Μετρώντας από τα πόδια ως στην κορυφή του κεφαλιού, και έπειτα κατά μήκος των χεριών σε πλήρη έκταση, βρίσκουμε την τελευταία μέτρηση ίση με την πρώτη· έτσι γραμμές σε ορθή γωνία μεταξύ τους, περικλείοντας τη φιγούρα, σχηματίζουν ένα τετράγωνο.</w:t>
      </w:r>
    </w:p>
    <w:p w14:paraId="0437C819" w14:textId="77777777" w:rsidR="00AC1129" w:rsidRPr="00AC1129" w:rsidRDefault="00AC1129" w:rsidP="00AC1129">
      <w:pPr>
        <w:shd w:val="clear" w:color="auto" w:fill="FFFFFF" w:themeFill="background1"/>
        <w:spacing w:after="0" w:line="276" w:lineRule="auto"/>
        <w:jc w:val="both"/>
        <w:rPr>
          <w:rFonts w:cstheme="minorHAnsi"/>
          <w:i/>
          <w:iCs/>
          <w:sz w:val="24"/>
          <w:szCs w:val="24"/>
        </w:rPr>
      </w:pPr>
      <w:r w:rsidRPr="00AC1129">
        <w:rPr>
          <w:rFonts w:cstheme="minorHAnsi"/>
          <w:i/>
          <w:iCs/>
          <w:sz w:val="24"/>
          <w:szCs w:val="24"/>
        </w:rPr>
        <w:t xml:space="preserve">Μία άλλη πηγή έμπνευσης για τον Βιτρούβιο Άντρα του ντα Βίντσι ήταν και ο Παγκόσμιος Άνθρωπος της </w:t>
      </w:r>
      <w:proofErr w:type="spellStart"/>
      <w:r w:rsidRPr="00AC1129">
        <w:rPr>
          <w:rFonts w:cstheme="minorHAnsi"/>
          <w:i/>
          <w:iCs/>
          <w:sz w:val="24"/>
          <w:szCs w:val="24"/>
        </w:rPr>
        <w:t>Χίλντεγκαρντ</w:t>
      </w:r>
      <w:proofErr w:type="spellEnd"/>
      <w:r w:rsidRPr="00AC1129">
        <w:rPr>
          <w:rFonts w:cstheme="minorHAnsi"/>
          <w:i/>
          <w:iCs/>
          <w:sz w:val="24"/>
          <w:szCs w:val="24"/>
        </w:rPr>
        <w:t xml:space="preserve"> του </w:t>
      </w:r>
      <w:proofErr w:type="spellStart"/>
      <w:r w:rsidRPr="00AC1129">
        <w:rPr>
          <w:rFonts w:cstheme="minorHAnsi"/>
          <w:i/>
          <w:iCs/>
          <w:sz w:val="24"/>
          <w:szCs w:val="24"/>
        </w:rPr>
        <w:t>Μπίνγκεν</w:t>
      </w:r>
      <w:proofErr w:type="spellEnd"/>
      <w:r w:rsidRPr="00AC1129">
        <w:rPr>
          <w:rFonts w:cstheme="minorHAnsi"/>
          <w:i/>
          <w:iCs/>
          <w:sz w:val="24"/>
          <w:szCs w:val="24"/>
        </w:rPr>
        <w:t xml:space="preserve"> η οποία σίγουρα θα ήταν και εκείνη εξοικειωμένη με το έργο του Βιτρούβιου.</w:t>
      </w:r>
    </w:p>
    <w:p w14:paraId="6B041B3B" w14:textId="77777777" w:rsidR="00AC1129" w:rsidRPr="00AC1129" w:rsidRDefault="00AC1129" w:rsidP="00AC1129">
      <w:pPr>
        <w:shd w:val="clear" w:color="auto" w:fill="FFFFFF" w:themeFill="background1"/>
        <w:spacing w:after="0" w:line="276" w:lineRule="auto"/>
        <w:jc w:val="both"/>
        <w:rPr>
          <w:rFonts w:cstheme="minorHAnsi"/>
          <w:sz w:val="24"/>
          <w:szCs w:val="24"/>
        </w:rPr>
      </w:pPr>
    </w:p>
    <w:p w14:paraId="17959076" w14:textId="77777777" w:rsidR="00AC1129" w:rsidRPr="00AC1129" w:rsidRDefault="00AC1129" w:rsidP="00AC1129">
      <w:pPr>
        <w:shd w:val="clear" w:color="auto" w:fill="FFFFFF" w:themeFill="background1"/>
        <w:spacing w:after="0" w:line="276" w:lineRule="auto"/>
        <w:jc w:val="both"/>
        <w:rPr>
          <w:rFonts w:cstheme="minorHAnsi"/>
          <w:sz w:val="24"/>
          <w:szCs w:val="24"/>
        </w:rPr>
      </w:pPr>
      <w:r w:rsidRPr="00AC1129">
        <w:rPr>
          <w:rFonts w:cstheme="minorHAnsi"/>
          <w:sz w:val="24"/>
          <w:szCs w:val="24"/>
        </w:rPr>
        <w:t>Η επαναφορά των ανακαλύψεων των μαθηματικών αναλογιών του ανθρώπινου σώματος τον 15ο αιώνα από τον ντα Βίντσι και άλλους θεωρείται ένα από τα μεγάλα επιτεύγματα που οδήγησαν στην Ιταλική Αναγέννηση. Το σχέδιο του ντα Βίντσι συνδυάζει μια προσεκτική ανάγνωση του αρχαίου κειμένου με τις δικές του παρατηρήσεις σε αληθινά ανθρώπινα σώματα. Κατά το σχεδιασμό του κύκλου και του τετραγώνου πολύ σωστά παρατήρησε ότι το τετράγωνο δεν μπορεί να έχει το ίδιο κέντρο με τον κύκλο, στον ομφαλό, αλλά κάπου χαμηλότερα στην ανατομία. Αυτή η ρύθμιση είναι μια καινοτομία στο σχέδιο του ντα Βίντσι και το ξεχωρίζει από προγενέστερες απεικονίσεις.</w:t>
      </w:r>
    </w:p>
    <w:p w14:paraId="5FD3B33E" w14:textId="77777777" w:rsidR="00AC1129" w:rsidRPr="00AC1129" w:rsidRDefault="00AC1129" w:rsidP="00AC1129">
      <w:pPr>
        <w:shd w:val="clear" w:color="auto" w:fill="FFFFFF" w:themeFill="background1"/>
        <w:spacing w:after="0" w:line="276" w:lineRule="auto"/>
        <w:jc w:val="both"/>
        <w:rPr>
          <w:rFonts w:cstheme="minorHAnsi"/>
          <w:sz w:val="24"/>
          <w:szCs w:val="24"/>
        </w:rPr>
      </w:pPr>
    </w:p>
    <w:p w14:paraId="57902A16" w14:textId="77777777" w:rsidR="00AC1129" w:rsidRPr="00AC1129" w:rsidRDefault="00AC1129" w:rsidP="00AC1129">
      <w:pPr>
        <w:shd w:val="clear" w:color="auto" w:fill="FFFFFF" w:themeFill="background1"/>
        <w:spacing w:after="0" w:line="276" w:lineRule="auto"/>
        <w:jc w:val="both"/>
        <w:rPr>
          <w:rFonts w:cstheme="minorHAnsi"/>
          <w:sz w:val="24"/>
          <w:szCs w:val="24"/>
        </w:rPr>
      </w:pPr>
      <w:r w:rsidRPr="00AC1129">
        <w:rPr>
          <w:rFonts w:cstheme="minorHAnsi"/>
          <w:sz w:val="24"/>
          <w:szCs w:val="24"/>
        </w:rPr>
        <w:lastRenderedPageBreak/>
        <w:t>Το ίδιο το σχέδιο συχνά χρησιμοποιείται ως ένα υπονοούμενο σύμβολο της ουσιώδους συμμετρίας του ανθρώπινου σώματος, και κατά προέκταση του Σύμπαντος ως συνόλου.</w:t>
      </w:r>
    </w:p>
    <w:p w14:paraId="50AB82A8" w14:textId="77777777" w:rsidR="00AC1129" w:rsidRPr="00AC1129" w:rsidRDefault="00AC1129" w:rsidP="00AC1129">
      <w:pPr>
        <w:shd w:val="clear" w:color="auto" w:fill="FFFFFF" w:themeFill="background1"/>
        <w:spacing w:after="0" w:line="276" w:lineRule="auto"/>
        <w:jc w:val="both"/>
        <w:rPr>
          <w:rFonts w:cstheme="minorHAnsi"/>
          <w:sz w:val="24"/>
          <w:szCs w:val="24"/>
        </w:rPr>
      </w:pPr>
    </w:p>
    <w:p w14:paraId="4C439646" w14:textId="7E21A902" w:rsidR="00CB3FFE" w:rsidRDefault="00AC1129" w:rsidP="00AC1129">
      <w:pPr>
        <w:shd w:val="clear" w:color="auto" w:fill="FFFFFF" w:themeFill="background1"/>
        <w:spacing w:after="0" w:line="276" w:lineRule="auto"/>
        <w:jc w:val="both"/>
        <w:rPr>
          <w:rFonts w:cstheme="minorHAnsi"/>
          <w:sz w:val="24"/>
          <w:szCs w:val="24"/>
        </w:rPr>
      </w:pPr>
      <w:r w:rsidRPr="00AC1129">
        <w:rPr>
          <w:rFonts w:cstheme="minorHAnsi"/>
          <w:sz w:val="24"/>
          <w:szCs w:val="24"/>
        </w:rPr>
        <w:t>Μπορεί να παρατηρηθεί από την εξέταση του σχεδίου ότι ο συνδυασμός των θέσεων των χεριών και των ποδιών μπορεί να δημιουργήσει δεκαέξι διαφορετικές στάσεις. Η στάση με τα χέρια εκτεταμένα μακριά και τα πόδια ενωμένα είναι εγγεγραμμένη στο τετράγωνο. Η στάση με τα χέρια ελαφρώς υψωμένα και τα πόδια ανοικτά εγγράφεται στον κύκλο. Αυτό εικονογραφεί το θεώρημα ότι κατά την εναλλαγή μεταξύ των δύο στάσεων, το φαινόμενο κέντρο της φιγούρας φαίνεται να κινείται, αλλά στην πραγματικότητα ο ομφαλός της φιγούρας που είναι το πραγματικό κέντρο της βαρύτητας παραμένει ακίνητος.</w:t>
      </w:r>
    </w:p>
    <w:p w14:paraId="6C5DADE1" w14:textId="60E49031" w:rsidR="004F66C6" w:rsidRDefault="004F66C6" w:rsidP="00AC1129">
      <w:pPr>
        <w:shd w:val="clear" w:color="auto" w:fill="FFFFFF" w:themeFill="background1"/>
        <w:spacing w:after="0" w:line="276" w:lineRule="auto"/>
        <w:jc w:val="both"/>
        <w:rPr>
          <w:rFonts w:cstheme="minorHAnsi"/>
          <w:sz w:val="24"/>
          <w:szCs w:val="24"/>
        </w:rPr>
      </w:pPr>
    </w:p>
    <w:p w14:paraId="3B7C8097" w14:textId="04E9D2F2" w:rsidR="004F66C6" w:rsidRDefault="004F66C6" w:rsidP="00AC1129">
      <w:pPr>
        <w:shd w:val="clear" w:color="auto" w:fill="FFFFFF" w:themeFill="background1"/>
        <w:spacing w:after="0" w:line="276" w:lineRule="auto"/>
        <w:jc w:val="both"/>
        <w:rPr>
          <w:rFonts w:cstheme="minorHAnsi"/>
          <w:sz w:val="24"/>
          <w:szCs w:val="24"/>
        </w:rPr>
      </w:pPr>
      <w:r>
        <w:rPr>
          <w:rFonts w:cstheme="minorHAnsi"/>
          <w:sz w:val="24"/>
          <w:szCs w:val="24"/>
        </w:rPr>
        <w:t>Βιβλιογραφία:</w:t>
      </w:r>
    </w:p>
    <w:p w14:paraId="3DF89F5D" w14:textId="77777777" w:rsidR="004F66C6" w:rsidRPr="004F66C6" w:rsidRDefault="004F66C6" w:rsidP="004F66C6">
      <w:pPr>
        <w:pStyle w:val="ListParagraph"/>
        <w:numPr>
          <w:ilvl w:val="0"/>
          <w:numId w:val="20"/>
        </w:numPr>
        <w:shd w:val="clear" w:color="auto" w:fill="FFFFFF" w:themeFill="background1"/>
        <w:spacing w:after="0" w:line="276" w:lineRule="auto"/>
        <w:jc w:val="both"/>
        <w:rPr>
          <w:rFonts w:cstheme="minorHAnsi"/>
          <w:sz w:val="24"/>
          <w:szCs w:val="24"/>
        </w:rPr>
      </w:pPr>
      <w:proofErr w:type="spellStart"/>
      <w:r w:rsidRPr="004F66C6">
        <w:rPr>
          <w:rFonts w:cstheme="minorHAnsi"/>
          <w:sz w:val="24"/>
          <w:szCs w:val="24"/>
        </w:rPr>
        <w:t>Gallerie</w:t>
      </w:r>
      <w:proofErr w:type="spellEnd"/>
      <w:r w:rsidRPr="004F66C6">
        <w:rPr>
          <w:rFonts w:cstheme="minorHAnsi"/>
          <w:sz w:val="24"/>
          <w:szCs w:val="24"/>
        </w:rPr>
        <w:t xml:space="preserve"> </w:t>
      </w:r>
      <w:proofErr w:type="spellStart"/>
      <w:r w:rsidRPr="004F66C6">
        <w:rPr>
          <w:rFonts w:cstheme="minorHAnsi"/>
          <w:sz w:val="24"/>
          <w:szCs w:val="24"/>
        </w:rPr>
        <w:t>dell'Academia</w:t>
      </w:r>
      <w:proofErr w:type="spellEnd"/>
    </w:p>
    <w:p w14:paraId="06068E20" w14:textId="77777777" w:rsidR="004F66C6" w:rsidRPr="004F66C6" w:rsidRDefault="004F66C6" w:rsidP="004F66C6">
      <w:pPr>
        <w:pStyle w:val="ListParagraph"/>
        <w:numPr>
          <w:ilvl w:val="0"/>
          <w:numId w:val="20"/>
        </w:numPr>
        <w:shd w:val="clear" w:color="auto" w:fill="FFFFFF" w:themeFill="background1"/>
        <w:spacing w:after="0" w:line="276" w:lineRule="auto"/>
        <w:jc w:val="both"/>
        <w:rPr>
          <w:rFonts w:cstheme="minorHAnsi"/>
          <w:sz w:val="24"/>
          <w:szCs w:val="24"/>
        </w:rPr>
      </w:pPr>
      <w:r w:rsidRPr="004F66C6">
        <w:rPr>
          <w:rFonts w:cstheme="minorHAnsi"/>
          <w:sz w:val="24"/>
          <w:szCs w:val="24"/>
        </w:rPr>
        <w:t xml:space="preserve">Σελίδα για τον Άνθρωπο του Βιτρούβιου στο Πανεπιστήμιο </w:t>
      </w:r>
      <w:proofErr w:type="spellStart"/>
      <w:r w:rsidRPr="004F66C6">
        <w:rPr>
          <w:rFonts w:cstheme="minorHAnsi"/>
          <w:sz w:val="24"/>
          <w:szCs w:val="24"/>
        </w:rPr>
        <w:t>Willamette</w:t>
      </w:r>
      <w:proofErr w:type="spellEnd"/>
    </w:p>
    <w:p w14:paraId="44872536" w14:textId="77777777" w:rsidR="004F66C6" w:rsidRPr="004F66C6" w:rsidRDefault="004F66C6" w:rsidP="004F66C6">
      <w:pPr>
        <w:pStyle w:val="ListParagraph"/>
        <w:numPr>
          <w:ilvl w:val="0"/>
          <w:numId w:val="20"/>
        </w:numPr>
        <w:shd w:val="clear" w:color="auto" w:fill="FFFFFF" w:themeFill="background1"/>
        <w:spacing w:after="0" w:line="276" w:lineRule="auto"/>
        <w:jc w:val="both"/>
        <w:rPr>
          <w:rFonts w:cstheme="minorHAnsi"/>
          <w:sz w:val="24"/>
          <w:szCs w:val="24"/>
        </w:rPr>
      </w:pPr>
      <w:r w:rsidRPr="004F66C6">
        <w:rPr>
          <w:rFonts w:cstheme="minorHAnsi"/>
          <w:sz w:val="24"/>
          <w:szCs w:val="24"/>
        </w:rPr>
        <w:t>Σελίδα για τον Άνθρωπο του Βιτρούβιου στο Πανεπιστήμιο Στάνφορντ</w:t>
      </w:r>
    </w:p>
    <w:p w14:paraId="0FAB5C51" w14:textId="77777777" w:rsidR="004F66C6" w:rsidRPr="004F66C6" w:rsidRDefault="004F66C6" w:rsidP="004F66C6">
      <w:pPr>
        <w:pStyle w:val="ListParagraph"/>
        <w:numPr>
          <w:ilvl w:val="0"/>
          <w:numId w:val="20"/>
        </w:numPr>
        <w:shd w:val="clear" w:color="auto" w:fill="FFFFFF" w:themeFill="background1"/>
        <w:spacing w:after="0" w:line="276" w:lineRule="auto"/>
        <w:jc w:val="both"/>
        <w:rPr>
          <w:rFonts w:cstheme="minorHAnsi"/>
          <w:sz w:val="24"/>
          <w:szCs w:val="24"/>
        </w:rPr>
      </w:pPr>
      <w:r w:rsidRPr="004F66C6">
        <w:rPr>
          <w:rFonts w:cstheme="minorHAnsi"/>
          <w:sz w:val="24"/>
          <w:szCs w:val="24"/>
        </w:rPr>
        <w:t>Τα μαθηματικά του Ανθρώπου του Βιτρούβιου</w:t>
      </w:r>
    </w:p>
    <w:p w14:paraId="57E8E6E0" w14:textId="3C013EC8" w:rsidR="00CB3FFE" w:rsidRPr="004F66C6" w:rsidRDefault="004F66C6" w:rsidP="004F66C6">
      <w:pPr>
        <w:pStyle w:val="ListParagraph"/>
        <w:numPr>
          <w:ilvl w:val="0"/>
          <w:numId w:val="20"/>
        </w:numPr>
        <w:shd w:val="clear" w:color="auto" w:fill="FFFFFF" w:themeFill="background1"/>
        <w:spacing w:after="0" w:line="276" w:lineRule="auto"/>
        <w:jc w:val="both"/>
        <w:rPr>
          <w:rFonts w:cstheme="minorHAnsi"/>
          <w:sz w:val="24"/>
          <w:szCs w:val="24"/>
        </w:rPr>
      </w:pPr>
      <w:r w:rsidRPr="004F66C6">
        <w:rPr>
          <w:rFonts w:cstheme="minorHAnsi"/>
          <w:sz w:val="24"/>
          <w:szCs w:val="24"/>
        </w:rPr>
        <w:t>Η Διαδικτυακή Κοινότητα του Βιτρούβιου</w:t>
      </w:r>
    </w:p>
    <w:p w14:paraId="1CEE0B59" w14:textId="77777777" w:rsidR="00CB3FFE" w:rsidRDefault="00CB3FFE" w:rsidP="00AC1129">
      <w:pPr>
        <w:shd w:val="clear" w:color="auto" w:fill="FFFFFF" w:themeFill="background1"/>
        <w:spacing w:after="0" w:line="276" w:lineRule="auto"/>
        <w:jc w:val="both"/>
        <w:rPr>
          <w:rFonts w:cstheme="minorHAnsi"/>
          <w:sz w:val="24"/>
          <w:szCs w:val="24"/>
        </w:rPr>
      </w:pPr>
    </w:p>
    <w:p w14:paraId="7F43ED98" w14:textId="77777777" w:rsidR="00CB3FFE" w:rsidRDefault="00CB3FFE" w:rsidP="00AC1129">
      <w:pPr>
        <w:shd w:val="clear" w:color="auto" w:fill="FFFFFF" w:themeFill="background1"/>
        <w:spacing w:after="0" w:line="276" w:lineRule="auto"/>
        <w:jc w:val="both"/>
        <w:rPr>
          <w:rFonts w:cstheme="minorHAnsi"/>
          <w:sz w:val="24"/>
          <w:szCs w:val="24"/>
        </w:rPr>
      </w:pPr>
    </w:p>
    <w:p w14:paraId="6BFEE2D1" w14:textId="77777777" w:rsidR="00FE7EEB" w:rsidRDefault="00FE7EEB" w:rsidP="00AC1129">
      <w:pPr>
        <w:shd w:val="clear" w:color="auto" w:fill="FFFFFF" w:themeFill="background1"/>
        <w:spacing w:after="0" w:line="276" w:lineRule="auto"/>
        <w:jc w:val="both"/>
        <w:rPr>
          <w:rFonts w:cstheme="minorHAnsi"/>
          <w:sz w:val="24"/>
          <w:szCs w:val="24"/>
        </w:rPr>
      </w:pPr>
    </w:p>
    <w:tbl>
      <w:tblPr>
        <w:tblStyle w:val="TableGrid"/>
        <w:tblW w:w="0" w:type="auto"/>
        <w:tblLook w:val="04A0" w:firstRow="1" w:lastRow="0" w:firstColumn="1" w:lastColumn="0" w:noHBand="0" w:noVBand="1"/>
      </w:tblPr>
      <w:tblGrid>
        <w:gridCol w:w="3288"/>
        <w:gridCol w:w="3288"/>
        <w:gridCol w:w="3288"/>
      </w:tblGrid>
      <w:tr w:rsidR="00795FFA" w14:paraId="16814FE8" w14:textId="77777777" w:rsidTr="00795FFA">
        <w:trPr>
          <w:trHeight w:val="737"/>
        </w:trPr>
        <w:tc>
          <w:tcPr>
            <w:tcW w:w="3288" w:type="dxa"/>
          </w:tcPr>
          <w:p w14:paraId="17CDD433" w14:textId="77777777" w:rsidR="00795FFA" w:rsidRDefault="00795FFA" w:rsidP="00795FFA">
            <w:pPr>
              <w:spacing w:line="276" w:lineRule="auto"/>
              <w:jc w:val="center"/>
              <w:rPr>
                <w:rFonts w:cstheme="minorHAnsi"/>
                <w:sz w:val="24"/>
                <w:szCs w:val="24"/>
              </w:rPr>
            </w:pPr>
          </w:p>
        </w:tc>
        <w:tc>
          <w:tcPr>
            <w:tcW w:w="3288" w:type="dxa"/>
          </w:tcPr>
          <w:p w14:paraId="4E526FB5" w14:textId="77777777" w:rsidR="00795FFA" w:rsidRDefault="00795FFA" w:rsidP="00795FFA">
            <w:pPr>
              <w:spacing w:line="276" w:lineRule="auto"/>
              <w:jc w:val="center"/>
              <w:rPr>
                <w:rFonts w:cstheme="minorHAnsi"/>
                <w:sz w:val="24"/>
                <w:szCs w:val="24"/>
              </w:rPr>
            </w:pPr>
          </w:p>
        </w:tc>
        <w:tc>
          <w:tcPr>
            <w:tcW w:w="3288" w:type="dxa"/>
          </w:tcPr>
          <w:p w14:paraId="4B946206" w14:textId="77777777" w:rsidR="00795FFA" w:rsidRDefault="00795FFA" w:rsidP="00795FFA">
            <w:pPr>
              <w:spacing w:line="276" w:lineRule="auto"/>
              <w:jc w:val="center"/>
              <w:rPr>
                <w:rFonts w:cstheme="minorHAnsi"/>
                <w:sz w:val="24"/>
                <w:szCs w:val="24"/>
              </w:rPr>
            </w:pPr>
          </w:p>
        </w:tc>
      </w:tr>
      <w:tr w:rsidR="00795FFA" w14:paraId="477AFCB5" w14:textId="77777777" w:rsidTr="00795FFA">
        <w:trPr>
          <w:trHeight w:val="737"/>
        </w:trPr>
        <w:tc>
          <w:tcPr>
            <w:tcW w:w="3288" w:type="dxa"/>
          </w:tcPr>
          <w:p w14:paraId="79E334F2" w14:textId="77777777" w:rsidR="00795FFA" w:rsidRDefault="00795FFA" w:rsidP="00795FFA">
            <w:pPr>
              <w:spacing w:line="276" w:lineRule="auto"/>
              <w:jc w:val="center"/>
              <w:rPr>
                <w:rFonts w:cstheme="minorHAnsi"/>
                <w:sz w:val="24"/>
                <w:szCs w:val="24"/>
              </w:rPr>
            </w:pPr>
          </w:p>
        </w:tc>
        <w:tc>
          <w:tcPr>
            <w:tcW w:w="3288" w:type="dxa"/>
          </w:tcPr>
          <w:p w14:paraId="1C731490" w14:textId="77777777" w:rsidR="00795FFA" w:rsidRDefault="00795FFA" w:rsidP="00795FFA">
            <w:pPr>
              <w:spacing w:line="276" w:lineRule="auto"/>
              <w:jc w:val="center"/>
              <w:rPr>
                <w:rFonts w:cstheme="minorHAnsi"/>
                <w:sz w:val="24"/>
                <w:szCs w:val="24"/>
              </w:rPr>
            </w:pPr>
          </w:p>
        </w:tc>
        <w:tc>
          <w:tcPr>
            <w:tcW w:w="3288" w:type="dxa"/>
          </w:tcPr>
          <w:p w14:paraId="05E89A7A" w14:textId="77777777" w:rsidR="00795FFA" w:rsidRDefault="00795FFA" w:rsidP="00795FFA">
            <w:pPr>
              <w:spacing w:line="276" w:lineRule="auto"/>
              <w:jc w:val="center"/>
              <w:rPr>
                <w:rFonts w:cstheme="minorHAnsi"/>
                <w:sz w:val="24"/>
                <w:szCs w:val="24"/>
              </w:rPr>
            </w:pPr>
          </w:p>
        </w:tc>
      </w:tr>
      <w:tr w:rsidR="00795FFA" w14:paraId="4E2AC3A1" w14:textId="77777777" w:rsidTr="00795FFA">
        <w:trPr>
          <w:trHeight w:val="737"/>
        </w:trPr>
        <w:tc>
          <w:tcPr>
            <w:tcW w:w="3288" w:type="dxa"/>
          </w:tcPr>
          <w:p w14:paraId="38AA4519" w14:textId="77777777" w:rsidR="00795FFA" w:rsidRDefault="00795FFA" w:rsidP="00795FFA">
            <w:pPr>
              <w:spacing w:line="276" w:lineRule="auto"/>
              <w:jc w:val="center"/>
              <w:rPr>
                <w:rFonts w:cstheme="minorHAnsi"/>
                <w:sz w:val="24"/>
                <w:szCs w:val="24"/>
              </w:rPr>
            </w:pPr>
          </w:p>
        </w:tc>
        <w:tc>
          <w:tcPr>
            <w:tcW w:w="3288" w:type="dxa"/>
          </w:tcPr>
          <w:p w14:paraId="7729A439" w14:textId="77777777" w:rsidR="00795FFA" w:rsidRDefault="00795FFA" w:rsidP="00795FFA">
            <w:pPr>
              <w:spacing w:line="276" w:lineRule="auto"/>
              <w:jc w:val="center"/>
              <w:rPr>
                <w:rFonts w:cstheme="minorHAnsi"/>
                <w:sz w:val="24"/>
                <w:szCs w:val="24"/>
              </w:rPr>
            </w:pPr>
          </w:p>
        </w:tc>
        <w:tc>
          <w:tcPr>
            <w:tcW w:w="3288" w:type="dxa"/>
          </w:tcPr>
          <w:p w14:paraId="138E1E3D" w14:textId="77777777" w:rsidR="00795FFA" w:rsidRDefault="00795FFA" w:rsidP="00795FFA">
            <w:pPr>
              <w:spacing w:line="276" w:lineRule="auto"/>
              <w:jc w:val="center"/>
              <w:rPr>
                <w:rFonts w:cstheme="minorHAnsi"/>
                <w:sz w:val="24"/>
                <w:szCs w:val="24"/>
              </w:rPr>
            </w:pPr>
          </w:p>
        </w:tc>
      </w:tr>
      <w:tr w:rsidR="00795FFA" w14:paraId="03A9034C" w14:textId="77777777" w:rsidTr="00795FFA">
        <w:trPr>
          <w:trHeight w:val="737"/>
        </w:trPr>
        <w:tc>
          <w:tcPr>
            <w:tcW w:w="3288" w:type="dxa"/>
          </w:tcPr>
          <w:p w14:paraId="599FDD8A" w14:textId="77777777" w:rsidR="00795FFA" w:rsidRDefault="00795FFA" w:rsidP="00795FFA">
            <w:pPr>
              <w:spacing w:line="276" w:lineRule="auto"/>
              <w:jc w:val="center"/>
              <w:rPr>
                <w:rFonts w:cstheme="minorHAnsi"/>
                <w:sz w:val="24"/>
                <w:szCs w:val="24"/>
              </w:rPr>
            </w:pPr>
          </w:p>
        </w:tc>
        <w:tc>
          <w:tcPr>
            <w:tcW w:w="3288" w:type="dxa"/>
          </w:tcPr>
          <w:p w14:paraId="6502E01B" w14:textId="77777777" w:rsidR="00795FFA" w:rsidRDefault="00795FFA" w:rsidP="00795FFA">
            <w:pPr>
              <w:spacing w:line="276" w:lineRule="auto"/>
              <w:jc w:val="center"/>
              <w:rPr>
                <w:rFonts w:cstheme="minorHAnsi"/>
                <w:sz w:val="24"/>
                <w:szCs w:val="24"/>
              </w:rPr>
            </w:pPr>
          </w:p>
        </w:tc>
        <w:tc>
          <w:tcPr>
            <w:tcW w:w="3288" w:type="dxa"/>
          </w:tcPr>
          <w:p w14:paraId="3A5C5801" w14:textId="77777777" w:rsidR="00795FFA" w:rsidRDefault="00795FFA" w:rsidP="00795FFA">
            <w:pPr>
              <w:spacing w:line="276" w:lineRule="auto"/>
              <w:jc w:val="center"/>
              <w:rPr>
                <w:rFonts w:cstheme="minorHAnsi"/>
                <w:sz w:val="24"/>
                <w:szCs w:val="24"/>
              </w:rPr>
            </w:pPr>
          </w:p>
        </w:tc>
      </w:tr>
      <w:tr w:rsidR="00795FFA" w14:paraId="6EA05FC3" w14:textId="77777777" w:rsidTr="00795FFA">
        <w:trPr>
          <w:trHeight w:val="737"/>
        </w:trPr>
        <w:tc>
          <w:tcPr>
            <w:tcW w:w="3288" w:type="dxa"/>
          </w:tcPr>
          <w:p w14:paraId="05F0216D" w14:textId="77777777" w:rsidR="00795FFA" w:rsidRDefault="00795FFA" w:rsidP="00795FFA">
            <w:pPr>
              <w:spacing w:line="276" w:lineRule="auto"/>
              <w:jc w:val="center"/>
              <w:rPr>
                <w:rFonts w:cstheme="minorHAnsi"/>
                <w:sz w:val="24"/>
                <w:szCs w:val="24"/>
              </w:rPr>
            </w:pPr>
          </w:p>
        </w:tc>
        <w:tc>
          <w:tcPr>
            <w:tcW w:w="3288" w:type="dxa"/>
          </w:tcPr>
          <w:p w14:paraId="683F0985" w14:textId="77777777" w:rsidR="00795FFA" w:rsidRDefault="00795FFA" w:rsidP="00795FFA">
            <w:pPr>
              <w:spacing w:line="276" w:lineRule="auto"/>
              <w:jc w:val="center"/>
              <w:rPr>
                <w:rFonts w:cstheme="minorHAnsi"/>
                <w:sz w:val="24"/>
                <w:szCs w:val="24"/>
              </w:rPr>
            </w:pPr>
          </w:p>
        </w:tc>
        <w:tc>
          <w:tcPr>
            <w:tcW w:w="3288" w:type="dxa"/>
          </w:tcPr>
          <w:p w14:paraId="555D12A0" w14:textId="77777777" w:rsidR="00795FFA" w:rsidRDefault="00795FFA" w:rsidP="00795FFA">
            <w:pPr>
              <w:spacing w:line="276" w:lineRule="auto"/>
              <w:jc w:val="center"/>
              <w:rPr>
                <w:rFonts w:cstheme="minorHAnsi"/>
                <w:sz w:val="24"/>
                <w:szCs w:val="24"/>
              </w:rPr>
            </w:pPr>
          </w:p>
        </w:tc>
      </w:tr>
      <w:tr w:rsidR="00795FFA" w14:paraId="55106AFD" w14:textId="77777777" w:rsidTr="00795FFA">
        <w:trPr>
          <w:trHeight w:val="737"/>
        </w:trPr>
        <w:tc>
          <w:tcPr>
            <w:tcW w:w="3288" w:type="dxa"/>
          </w:tcPr>
          <w:p w14:paraId="19869B4D" w14:textId="77777777" w:rsidR="00795FFA" w:rsidRDefault="00795FFA" w:rsidP="00795FFA">
            <w:pPr>
              <w:spacing w:line="276" w:lineRule="auto"/>
              <w:jc w:val="center"/>
              <w:rPr>
                <w:rFonts w:cstheme="minorHAnsi"/>
                <w:sz w:val="24"/>
                <w:szCs w:val="24"/>
              </w:rPr>
            </w:pPr>
          </w:p>
        </w:tc>
        <w:tc>
          <w:tcPr>
            <w:tcW w:w="3288" w:type="dxa"/>
          </w:tcPr>
          <w:p w14:paraId="5C009C55" w14:textId="77777777" w:rsidR="00795FFA" w:rsidRDefault="00795FFA" w:rsidP="00795FFA">
            <w:pPr>
              <w:spacing w:line="276" w:lineRule="auto"/>
              <w:jc w:val="center"/>
              <w:rPr>
                <w:rFonts w:cstheme="minorHAnsi"/>
                <w:sz w:val="24"/>
                <w:szCs w:val="24"/>
              </w:rPr>
            </w:pPr>
          </w:p>
        </w:tc>
        <w:tc>
          <w:tcPr>
            <w:tcW w:w="3288" w:type="dxa"/>
          </w:tcPr>
          <w:p w14:paraId="1E7A4E09" w14:textId="77777777" w:rsidR="00795FFA" w:rsidRDefault="00795FFA" w:rsidP="00795FFA">
            <w:pPr>
              <w:spacing w:line="276" w:lineRule="auto"/>
              <w:jc w:val="center"/>
              <w:rPr>
                <w:rFonts w:cstheme="minorHAnsi"/>
                <w:sz w:val="24"/>
                <w:szCs w:val="24"/>
              </w:rPr>
            </w:pPr>
          </w:p>
        </w:tc>
      </w:tr>
      <w:tr w:rsidR="00795FFA" w14:paraId="22EF3019" w14:textId="77777777" w:rsidTr="00795FFA">
        <w:trPr>
          <w:trHeight w:val="737"/>
        </w:trPr>
        <w:tc>
          <w:tcPr>
            <w:tcW w:w="3288" w:type="dxa"/>
          </w:tcPr>
          <w:p w14:paraId="71E53CD4" w14:textId="77777777" w:rsidR="00795FFA" w:rsidRDefault="00795FFA" w:rsidP="00795FFA">
            <w:pPr>
              <w:spacing w:line="276" w:lineRule="auto"/>
              <w:jc w:val="center"/>
              <w:rPr>
                <w:rFonts w:cstheme="minorHAnsi"/>
                <w:sz w:val="24"/>
                <w:szCs w:val="24"/>
              </w:rPr>
            </w:pPr>
          </w:p>
        </w:tc>
        <w:tc>
          <w:tcPr>
            <w:tcW w:w="3288" w:type="dxa"/>
          </w:tcPr>
          <w:p w14:paraId="025B97D1" w14:textId="77777777" w:rsidR="00795FFA" w:rsidRDefault="00795FFA" w:rsidP="00795FFA">
            <w:pPr>
              <w:spacing w:line="276" w:lineRule="auto"/>
              <w:jc w:val="center"/>
              <w:rPr>
                <w:rFonts w:cstheme="minorHAnsi"/>
                <w:sz w:val="24"/>
                <w:szCs w:val="24"/>
              </w:rPr>
            </w:pPr>
          </w:p>
        </w:tc>
        <w:tc>
          <w:tcPr>
            <w:tcW w:w="3288" w:type="dxa"/>
          </w:tcPr>
          <w:p w14:paraId="0EDBD7B7" w14:textId="77777777" w:rsidR="00795FFA" w:rsidRDefault="00795FFA" w:rsidP="00795FFA">
            <w:pPr>
              <w:spacing w:line="276" w:lineRule="auto"/>
              <w:jc w:val="center"/>
              <w:rPr>
                <w:rFonts w:cstheme="minorHAnsi"/>
                <w:sz w:val="24"/>
                <w:szCs w:val="24"/>
              </w:rPr>
            </w:pPr>
          </w:p>
        </w:tc>
      </w:tr>
      <w:tr w:rsidR="00795FFA" w14:paraId="6AE63576" w14:textId="77777777" w:rsidTr="00795FFA">
        <w:trPr>
          <w:trHeight w:val="737"/>
        </w:trPr>
        <w:tc>
          <w:tcPr>
            <w:tcW w:w="3288" w:type="dxa"/>
          </w:tcPr>
          <w:p w14:paraId="4D14E46E" w14:textId="77777777" w:rsidR="00795FFA" w:rsidRDefault="00795FFA" w:rsidP="00795FFA">
            <w:pPr>
              <w:spacing w:line="276" w:lineRule="auto"/>
              <w:jc w:val="center"/>
              <w:rPr>
                <w:rFonts w:cstheme="minorHAnsi"/>
                <w:sz w:val="24"/>
                <w:szCs w:val="24"/>
              </w:rPr>
            </w:pPr>
          </w:p>
        </w:tc>
        <w:tc>
          <w:tcPr>
            <w:tcW w:w="3288" w:type="dxa"/>
          </w:tcPr>
          <w:p w14:paraId="358C3664" w14:textId="77777777" w:rsidR="00795FFA" w:rsidRDefault="00795FFA" w:rsidP="00795FFA">
            <w:pPr>
              <w:spacing w:line="276" w:lineRule="auto"/>
              <w:jc w:val="center"/>
              <w:rPr>
                <w:rFonts w:cstheme="minorHAnsi"/>
                <w:sz w:val="24"/>
                <w:szCs w:val="24"/>
              </w:rPr>
            </w:pPr>
          </w:p>
        </w:tc>
        <w:tc>
          <w:tcPr>
            <w:tcW w:w="3288" w:type="dxa"/>
          </w:tcPr>
          <w:p w14:paraId="5F0F596B" w14:textId="77777777" w:rsidR="00795FFA" w:rsidRDefault="00795FFA" w:rsidP="00795FFA">
            <w:pPr>
              <w:spacing w:line="276" w:lineRule="auto"/>
              <w:jc w:val="center"/>
              <w:rPr>
                <w:rFonts w:cstheme="minorHAnsi"/>
                <w:sz w:val="24"/>
                <w:szCs w:val="24"/>
              </w:rPr>
            </w:pPr>
          </w:p>
        </w:tc>
      </w:tr>
      <w:tr w:rsidR="00795FFA" w14:paraId="2198C75E" w14:textId="77777777" w:rsidTr="00795FFA">
        <w:trPr>
          <w:trHeight w:val="737"/>
        </w:trPr>
        <w:tc>
          <w:tcPr>
            <w:tcW w:w="3288" w:type="dxa"/>
          </w:tcPr>
          <w:p w14:paraId="1C9DD6AC" w14:textId="77777777" w:rsidR="00795FFA" w:rsidRDefault="00795FFA" w:rsidP="00795FFA">
            <w:pPr>
              <w:spacing w:line="276" w:lineRule="auto"/>
              <w:jc w:val="center"/>
              <w:rPr>
                <w:rFonts w:cstheme="minorHAnsi"/>
                <w:sz w:val="24"/>
                <w:szCs w:val="24"/>
              </w:rPr>
            </w:pPr>
          </w:p>
        </w:tc>
        <w:tc>
          <w:tcPr>
            <w:tcW w:w="3288" w:type="dxa"/>
          </w:tcPr>
          <w:p w14:paraId="6E41400D" w14:textId="77777777" w:rsidR="00795FFA" w:rsidRDefault="00795FFA" w:rsidP="00795FFA">
            <w:pPr>
              <w:spacing w:line="276" w:lineRule="auto"/>
              <w:jc w:val="center"/>
              <w:rPr>
                <w:rFonts w:cstheme="minorHAnsi"/>
                <w:sz w:val="24"/>
                <w:szCs w:val="24"/>
              </w:rPr>
            </w:pPr>
          </w:p>
        </w:tc>
        <w:tc>
          <w:tcPr>
            <w:tcW w:w="3288" w:type="dxa"/>
          </w:tcPr>
          <w:p w14:paraId="58431C12" w14:textId="77777777" w:rsidR="00795FFA" w:rsidRDefault="00795FFA" w:rsidP="00795FFA">
            <w:pPr>
              <w:spacing w:line="276" w:lineRule="auto"/>
              <w:jc w:val="center"/>
              <w:rPr>
                <w:rFonts w:cstheme="minorHAnsi"/>
                <w:sz w:val="24"/>
                <w:szCs w:val="24"/>
              </w:rPr>
            </w:pPr>
          </w:p>
        </w:tc>
      </w:tr>
    </w:tbl>
    <w:p w14:paraId="1AFB0974" w14:textId="77777777" w:rsidR="009E259E" w:rsidRDefault="009E259E" w:rsidP="00AC1129">
      <w:pPr>
        <w:shd w:val="clear" w:color="auto" w:fill="FFFFFF" w:themeFill="background1"/>
        <w:spacing w:after="0" w:line="276" w:lineRule="auto"/>
        <w:jc w:val="both"/>
        <w:rPr>
          <w:rFonts w:cstheme="minorHAnsi"/>
          <w:sz w:val="24"/>
          <w:szCs w:val="24"/>
        </w:rPr>
      </w:pPr>
    </w:p>
    <w:sectPr w:rsidR="009E259E" w:rsidSect="0085798B">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C532" w14:textId="77777777" w:rsidR="00232AA6" w:rsidRDefault="00232AA6" w:rsidP="00580C4F">
      <w:pPr>
        <w:spacing w:after="0" w:line="240" w:lineRule="auto"/>
      </w:pPr>
      <w:r>
        <w:separator/>
      </w:r>
    </w:p>
  </w:endnote>
  <w:endnote w:type="continuationSeparator" w:id="0">
    <w:p w14:paraId="6C28C66B" w14:textId="77777777" w:rsidR="00232AA6" w:rsidRDefault="00232AA6" w:rsidP="0058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42518"/>
      <w:docPartObj>
        <w:docPartGallery w:val="Page Numbers (Bottom of Page)"/>
        <w:docPartUnique/>
      </w:docPartObj>
    </w:sdtPr>
    <w:sdtEndPr>
      <w:rPr>
        <w:noProof/>
      </w:rPr>
    </w:sdtEndPr>
    <w:sdtContent>
      <w:p w14:paraId="314F7DB4" w14:textId="77777777" w:rsidR="00580C4F" w:rsidRDefault="00D61966">
        <w:pPr>
          <w:pStyle w:val="Footer"/>
          <w:jc w:val="center"/>
        </w:pPr>
        <w:r>
          <w:fldChar w:fldCharType="begin"/>
        </w:r>
        <w:r w:rsidR="00580C4F">
          <w:instrText xml:space="preserve"> PAGE   \* MERGEFORMAT </w:instrText>
        </w:r>
        <w:r>
          <w:fldChar w:fldCharType="separate"/>
        </w:r>
        <w:r w:rsidR="00265E30">
          <w:rPr>
            <w:noProof/>
          </w:rPr>
          <w:t>4</w:t>
        </w:r>
        <w:r>
          <w:rPr>
            <w:noProof/>
          </w:rPr>
          <w:fldChar w:fldCharType="end"/>
        </w:r>
      </w:p>
    </w:sdtContent>
  </w:sdt>
  <w:p w14:paraId="51964119" w14:textId="77777777" w:rsidR="00580C4F" w:rsidRDefault="0058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7D66" w14:textId="77777777" w:rsidR="00232AA6" w:rsidRDefault="00232AA6" w:rsidP="00580C4F">
      <w:pPr>
        <w:spacing w:after="0" w:line="240" w:lineRule="auto"/>
      </w:pPr>
      <w:r>
        <w:separator/>
      </w:r>
    </w:p>
  </w:footnote>
  <w:footnote w:type="continuationSeparator" w:id="0">
    <w:p w14:paraId="1AF0098D" w14:textId="77777777" w:rsidR="00232AA6" w:rsidRDefault="00232AA6" w:rsidP="0058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816"/>
    <w:multiLevelType w:val="multilevel"/>
    <w:tmpl w:val="47C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537B5"/>
    <w:multiLevelType w:val="hybridMultilevel"/>
    <w:tmpl w:val="BB6A4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D21D6E"/>
    <w:multiLevelType w:val="hybridMultilevel"/>
    <w:tmpl w:val="C8A27A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984884"/>
    <w:multiLevelType w:val="hybridMultilevel"/>
    <w:tmpl w:val="8070E38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205D59FC"/>
    <w:multiLevelType w:val="hybridMultilevel"/>
    <w:tmpl w:val="4894E372"/>
    <w:lvl w:ilvl="0" w:tplc="2904C77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EC081B"/>
    <w:multiLevelType w:val="hybridMultilevel"/>
    <w:tmpl w:val="43BCE6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7F1F86"/>
    <w:multiLevelType w:val="hybridMultilevel"/>
    <w:tmpl w:val="0DCCAD3E"/>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6428E1"/>
    <w:multiLevelType w:val="hybridMultilevel"/>
    <w:tmpl w:val="EF900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2256981"/>
    <w:multiLevelType w:val="hybridMultilevel"/>
    <w:tmpl w:val="99FCD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FB73C1"/>
    <w:multiLevelType w:val="hybridMultilevel"/>
    <w:tmpl w:val="EAE6070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770B92"/>
    <w:multiLevelType w:val="hybridMultilevel"/>
    <w:tmpl w:val="8B48E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4F306C3"/>
    <w:multiLevelType w:val="hybridMultilevel"/>
    <w:tmpl w:val="204C7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6E41610"/>
    <w:multiLevelType w:val="hybridMultilevel"/>
    <w:tmpl w:val="3B987E4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C1756A"/>
    <w:multiLevelType w:val="hybridMultilevel"/>
    <w:tmpl w:val="6DC0FA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E9D6106"/>
    <w:multiLevelType w:val="hybridMultilevel"/>
    <w:tmpl w:val="3C84F8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8215EC0"/>
    <w:multiLevelType w:val="hybridMultilevel"/>
    <w:tmpl w:val="8F94A4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89654A1"/>
    <w:multiLevelType w:val="hybridMultilevel"/>
    <w:tmpl w:val="CF7A1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A7626F0"/>
    <w:multiLevelType w:val="hybridMultilevel"/>
    <w:tmpl w:val="22B49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C7E2421"/>
    <w:multiLevelType w:val="hybridMultilevel"/>
    <w:tmpl w:val="68C0E4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BBC4978"/>
    <w:multiLevelType w:val="hybridMultilevel"/>
    <w:tmpl w:val="98661E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17"/>
  </w:num>
  <w:num w:numId="5">
    <w:abstractNumId w:val="9"/>
  </w:num>
  <w:num w:numId="6">
    <w:abstractNumId w:val="3"/>
  </w:num>
  <w:num w:numId="7">
    <w:abstractNumId w:val="18"/>
  </w:num>
  <w:num w:numId="8">
    <w:abstractNumId w:val="14"/>
  </w:num>
  <w:num w:numId="9">
    <w:abstractNumId w:val="5"/>
  </w:num>
  <w:num w:numId="10">
    <w:abstractNumId w:val="16"/>
  </w:num>
  <w:num w:numId="11">
    <w:abstractNumId w:val="7"/>
  </w:num>
  <w:num w:numId="12">
    <w:abstractNumId w:val="4"/>
  </w:num>
  <w:num w:numId="13">
    <w:abstractNumId w:val="6"/>
  </w:num>
  <w:num w:numId="14">
    <w:abstractNumId w:val="12"/>
  </w:num>
  <w:num w:numId="15">
    <w:abstractNumId w:val="19"/>
  </w:num>
  <w:num w:numId="16">
    <w:abstractNumId w:val="15"/>
  </w:num>
  <w:num w:numId="17">
    <w:abstractNumId w:val="1"/>
  </w:num>
  <w:num w:numId="18">
    <w:abstractNumId w:val="11"/>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4229"/>
    <w:rsid w:val="00040160"/>
    <w:rsid w:val="0004038B"/>
    <w:rsid w:val="00051E94"/>
    <w:rsid w:val="0009184F"/>
    <w:rsid w:val="00097049"/>
    <w:rsid w:val="000B4334"/>
    <w:rsid w:val="000F034C"/>
    <w:rsid w:val="000F5973"/>
    <w:rsid w:val="000F7FBE"/>
    <w:rsid w:val="00121FF8"/>
    <w:rsid w:val="00145E8D"/>
    <w:rsid w:val="00146446"/>
    <w:rsid w:val="0018249C"/>
    <w:rsid w:val="00197CE9"/>
    <w:rsid w:val="001C1770"/>
    <w:rsid w:val="001D1F90"/>
    <w:rsid w:val="00232AA6"/>
    <w:rsid w:val="0025753A"/>
    <w:rsid w:val="00265E30"/>
    <w:rsid w:val="00283C27"/>
    <w:rsid w:val="002A60A5"/>
    <w:rsid w:val="002A6693"/>
    <w:rsid w:val="002A7E2F"/>
    <w:rsid w:val="002B40F8"/>
    <w:rsid w:val="002B523E"/>
    <w:rsid w:val="002C3103"/>
    <w:rsid w:val="002C7515"/>
    <w:rsid w:val="00301403"/>
    <w:rsid w:val="00307633"/>
    <w:rsid w:val="00320066"/>
    <w:rsid w:val="003224C5"/>
    <w:rsid w:val="00322C02"/>
    <w:rsid w:val="00326BC4"/>
    <w:rsid w:val="00330095"/>
    <w:rsid w:val="00340ED8"/>
    <w:rsid w:val="003659B5"/>
    <w:rsid w:val="00377016"/>
    <w:rsid w:val="003870F1"/>
    <w:rsid w:val="0039343C"/>
    <w:rsid w:val="003A1903"/>
    <w:rsid w:val="003C3AC4"/>
    <w:rsid w:val="003D2476"/>
    <w:rsid w:val="003D2A25"/>
    <w:rsid w:val="003D72C0"/>
    <w:rsid w:val="003E5B12"/>
    <w:rsid w:val="0040263C"/>
    <w:rsid w:val="004032C8"/>
    <w:rsid w:val="00426BB7"/>
    <w:rsid w:val="00437296"/>
    <w:rsid w:val="00437F83"/>
    <w:rsid w:val="00463993"/>
    <w:rsid w:val="00474E0A"/>
    <w:rsid w:val="004754EA"/>
    <w:rsid w:val="00482D2E"/>
    <w:rsid w:val="004968A7"/>
    <w:rsid w:val="00497CA4"/>
    <w:rsid w:val="004A235F"/>
    <w:rsid w:val="004D0E74"/>
    <w:rsid w:val="004E4B23"/>
    <w:rsid w:val="004F66C6"/>
    <w:rsid w:val="00514045"/>
    <w:rsid w:val="00531317"/>
    <w:rsid w:val="0054242B"/>
    <w:rsid w:val="00553839"/>
    <w:rsid w:val="00580C4F"/>
    <w:rsid w:val="005A7487"/>
    <w:rsid w:val="005B2A26"/>
    <w:rsid w:val="005B5CA8"/>
    <w:rsid w:val="005C243C"/>
    <w:rsid w:val="00601514"/>
    <w:rsid w:val="00616159"/>
    <w:rsid w:val="00637114"/>
    <w:rsid w:val="006476AD"/>
    <w:rsid w:val="0066403E"/>
    <w:rsid w:val="00675CF1"/>
    <w:rsid w:val="006868CD"/>
    <w:rsid w:val="00690340"/>
    <w:rsid w:val="00692D2B"/>
    <w:rsid w:val="00696D6F"/>
    <w:rsid w:val="006A42A0"/>
    <w:rsid w:val="006A6707"/>
    <w:rsid w:val="006B2862"/>
    <w:rsid w:val="006F385A"/>
    <w:rsid w:val="006F3FB9"/>
    <w:rsid w:val="00713E6F"/>
    <w:rsid w:val="00716EE5"/>
    <w:rsid w:val="00717BC9"/>
    <w:rsid w:val="007420C5"/>
    <w:rsid w:val="0074762A"/>
    <w:rsid w:val="0075755B"/>
    <w:rsid w:val="00767306"/>
    <w:rsid w:val="00777CDE"/>
    <w:rsid w:val="00795FFA"/>
    <w:rsid w:val="00797542"/>
    <w:rsid w:val="007A30CB"/>
    <w:rsid w:val="007F76C2"/>
    <w:rsid w:val="00801500"/>
    <w:rsid w:val="008437C9"/>
    <w:rsid w:val="0085798B"/>
    <w:rsid w:val="00861F2C"/>
    <w:rsid w:val="00885F9D"/>
    <w:rsid w:val="008922F7"/>
    <w:rsid w:val="008D373A"/>
    <w:rsid w:val="008E3DCB"/>
    <w:rsid w:val="008F00E4"/>
    <w:rsid w:val="009322BD"/>
    <w:rsid w:val="009551A0"/>
    <w:rsid w:val="00964E63"/>
    <w:rsid w:val="00965E7D"/>
    <w:rsid w:val="009745C0"/>
    <w:rsid w:val="00986C63"/>
    <w:rsid w:val="009A73D9"/>
    <w:rsid w:val="009B3E97"/>
    <w:rsid w:val="009E259E"/>
    <w:rsid w:val="00A12C3D"/>
    <w:rsid w:val="00A17978"/>
    <w:rsid w:val="00A4255D"/>
    <w:rsid w:val="00AB4B67"/>
    <w:rsid w:val="00AC1129"/>
    <w:rsid w:val="00AC3A33"/>
    <w:rsid w:val="00AD6F61"/>
    <w:rsid w:val="00AE2AC4"/>
    <w:rsid w:val="00AF0196"/>
    <w:rsid w:val="00B129FD"/>
    <w:rsid w:val="00B31307"/>
    <w:rsid w:val="00B408E5"/>
    <w:rsid w:val="00B4365A"/>
    <w:rsid w:val="00B55212"/>
    <w:rsid w:val="00B55453"/>
    <w:rsid w:val="00B71F5D"/>
    <w:rsid w:val="00B92CD4"/>
    <w:rsid w:val="00B92D6F"/>
    <w:rsid w:val="00BA584C"/>
    <w:rsid w:val="00BB6433"/>
    <w:rsid w:val="00BC013D"/>
    <w:rsid w:val="00BC4663"/>
    <w:rsid w:val="00BD1D0D"/>
    <w:rsid w:val="00BD41AE"/>
    <w:rsid w:val="00BD6834"/>
    <w:rsid w:val="00BE3E2A"/>
    <w:rsid w:val="00BE60D9"/>
    <w:rsid w:val="00C13130"/>
    <w:rsid w:val="00C20841"/>
    <w:rsid w:val="00C251E5"/>
    <w:rsid w:val="00C92F29"/>
    <w:rsid w:val="00C9449A"/>
    <w:rsid w:val="00CA1144"/>
    <w:rsid w:val="00CA504E"/>
    <w:rsid w:val="00CB228C"/>
    <w:rsid w:val="00CB3FFE"/>
    <w:rsid w:val="00CC0FC1"/>
    <w:rsid w:val="00CC3C7C"/>
    <w:rsid w:val="00CF63BA"/>
    <w:rsid w:val="00D04B22"/>
    <w:rsid w:val="00D1790D"/>
    <w:rsid w:val="00D22A51"/>
    <w:rsid w:val="00D46B83"/>
    <w:rsid w:val="00D6021B"/>
    <w:rsid w:val="00D61966"/>
    <w:rsid w:val="00D913DB"/>
    <w:rsid w:val="00DA72CC"/>
    <w:rsid w:val="00DB0528"/>
    <w:rsid w:val="00DB7213"/>
    <w:rsid w:val="00DD6DDC"/>
    <w:rsid w:val="00DF2C0D"/>
    <w:rsid w:val="00E02A74"/>
    <w:rsid w:val="00E02EB1"/>
    <w:rsid w:val="00E25BFB"/>
    <w:rsid w:val="00E267B2"/>
    <w:rsid w:val="00E27BF7"/>
    <w:rsid w:val="00E61282"/>
    <w:rsid w:val="00E7138F"/>
    <w:rsid w:val="00E8752E"/>
    <w:rsid w:val="00EB610B"/>
    <w:rsid w:val="00EB622E"/>
    <w:rsid w:val="00EC1F4E"/>
    <w:rsid w:val="00ED4A54"/>
    <w:rsid w:val="00EF2F07"/>
    <w:rsid w:val="00F05167"/>
    <w:rsid w:val="00F215A0"/>
    <w:rsid w:val="00F428B7"/>
    <w:rsid w:val="00F51B85"/>
    <w:rsid w:val="00F95EE0"/>
    <w:rsid w:val="00F9759A"/>
    <w:rsid w:val="00FC05A4"/>
    <w:rsid w:val="00FD74AE"/>
    <w:rsid w:val="00FE0055"/>
    <w:rsid w:val="00FE4229"/>
    <w:rsid w:val="00FE7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E6DB"/>
  <w15:docId w15:val="{F831EEA0-742E-41B0-838A-22C65779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D6F"/>
    <w:pPr>
      <w:ind w:left="720"/>
      <w:contextualSpacing/>
    </w:pPr>
  </w:style>
  <w:style w:type="table" w:styleId="TableGrid">
    <w:name w:val="Table Grid"/>
    <w:basedOn w:val="TableNormal"/>
    <w:rsid w:val="0069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055"/>
    <w:rPr>
      <w:color w:val="0563C1" w:themeColor="hyperlink"/>
      <w:u w:val="single"/>
    </w:rPr>
  </w:style>
  <w:style w:type="character" w:customStyle="1" w:styleId="UnresolvedMention1">
    <w:name w:val="Unresolved Mention1"/>
    <w:basedOn w:val="DefaultParagraphFont"/>
    <w:uiPriority w:val="99"/>
    <w:semiHidden/>
    <w:unhideWhenUsed/>
    <w:rsid w:val="00FE0055"/>
    <w:rPr>
      <w:color w:val="605E5C"/>
      <w:shd w:val="clear" w:color="auto" w:fill="E1DFDD"/>
    </w:rPr>
  </w:style>
  <w:style w:type="character" w:styleId="FollowedHyperlink">
    <w:name w:val="FollowedHyperlink"/>
    <w:basedOn w:val="DefaultParagraphFont"/>
    <w:uiPriority w:val="99"/>
    <w:semiHidden/>
    <w:unhideWhenUsed/>
    <w:rsid w:val="00FE0055"/>
    <w:rPr>
      <w:color w:val="954F72" w:themeColor="followedHyperlink"/>
      <w:u w:val="single"/>
    </w:rPr>
  </w:style>
  <w:style w:type="paragraph" w:styleId="BalloonText">
    <w:name w:val="Balloon Text"/>
    <w:basedOn w:val="Normal"/>
    <w:link w:val="BalloonTextChar"/>
    <w:uiPriority w:val="99"/>
    <w:semiHidden/>
    <w:unhideWhenUsed/>
    <w:rsid w:val="0047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4EA"/>
    <w:rPr>
      <w:rFonts w:ascii="Tahoma" w:hAnsi="Tahoma" w:cs="Tahoma"/>
      <w:sz w:val="16"/>
      <w:szCs w:val="16"/>
    </w:rPr>
  </w:style>
  <w:style w:type="paragraph" w:styleId="Header">
    <w:name w:val="header"/>
    <w:basedOn w:val="Normal"/>
    <w:link w:val="HeaderChar"/>
    <w:uiPriority w:val="99"/>
    <w:unhideWhenUsed/>
    <w:rsid w:val="00580C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0C4F"/>
  </w:style>
  <w:style w:type="paragraph" w:styleId="Footer">
    <w:name w:val="footer"/>
    <w:basedOn w:val="Normal"/>
    <w:link w:val="FooterChar"/>
    <w:uiPriority w:val="99"/>
    <w:unhideWhenUsed/>
    <w:rsid w:val="00580C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0C4F"/>
  </w:style>
  <w:style w:type="character" w:styleId="Emphasis">
    <w:name w:val="Emphasis"/>
    <w:basedOn w:val="DefaultParagraphFont"/>
    <w:qFormat/>
    <w:rsid w:val="00974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59971">
      <w:bodyDiv w:val="1"/>
      <w:marLeft w:val="0"/>
      <w:marRight w:val="0"/>
      <w:marTop w:val="0"/>
      <w:marBottom w:val="0"/>
      <w:divBdr>
        <w:top w:val="none" w:sz="0" w:space="0" w:color="auto"/>
        <w:left w:val="none" w:sz="0" w:space="0" w:color="auto"/>
        <w:bottom w:val="none" w:sz="0" w:space="0" w:color="auto"/>
        <w:right w:val="none" w:sz="0" w:space="0" w:color="auto"/>
      </w:divBdr>
    </w:div>
    <w:div w:id="162014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707</Words>
  <Characters>3820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Vorrisi</dc:creator>
  <cp:keywords/>
  <dc:description/>
  <cp:lastModifiedBy>Eleni Vorrisi</cp:lastModifiedBy>
  <cp:revision>172</cp:revision>
  <cp:lastPrinted>2022-11-01T06:12:00Z</cp:lastPrinted>
  <dcterms:created xsi:type="dcterms:W3CDTF">2022-10-06T04:04:00Z</dcterms:created>
  <dcterms:modified xsi:type="dcterms:W3CDTF">2023-02-20T19:35:00Z</dcterms:modified>
</cp:coreProperties>
</file>