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EA" w:rsidRPr="002D1B8F" w:rsidRDefault="00C010EA" w:rsidP="00C010EA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D1B8F">
        <w:rPr>
          <w:rFonts w:ascii="Calibri" w:eastAsia="Calibri" w:hAnsi="Calibri" w:cs="Times New Roman"/>
          <w:b/>
          <w:sz w:val="28"/>
          <w:szCs w:val="28"/>
        </w:rPr>
        <w:t>ΔΙΑΓΩΝΙΣΜΑ ΣΤΗΝ ΑΡΧΑΙΑ ΕΛΛΗΝΙΚΗ ΓΛΩΣΣΑ Β’Τ</w:t>
      </w:r>
      <w:r>
        <w:rPr>
          <w:rFonts w:ascii="Calibri" w:eastAsia="Calibri" w:hAnsi="Calibri" w:cs="Times New Roman"/>
          <w:b/>
          <w:sz w:val="28"/>
          <w:szCs w:val="28"/>
        </w:rPr>
        <w:t>ΕΤΡΑ</w:t>
      </w:r>
      <w:r w:rsidRPr="002D1B8F">
        <w:rPr>
          <w:rFonts w:ascii="Calibri" w:eastAsia="Calibri" w:hAnsi="Calibri" w:cs="Times New Roman"/>
          <w:b/>
          <w:sz w:val="28"/>
          <w:szCs w:val="28"/>
        </w:rPr>
        <w:t>ΜΗΝΟΥ</w:t>
      </w:r>
    </w:p>
    <w:p w:rsidR="00C010EA" w:rsidRPr="002D1B8F" w:rsidRDefault="00C010EA" w:rsidP="00C010EA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D1B8F">
        <w:rPr>
          <w:rFonts w:ascii="Calibri" w:eastAsia="Calibri" w:hAnsi="Calibri" w:cs="Times New Roman"/>
          <w:sz w:val="28"/>
          <w:szCs w:val="28"/>
        </w:rPr>
        <w:t>ΤΑΞΗ Γ’ ΓΥΜΝΑΣΙΟΥ</w:t>
      </w:r>
    </w:p>
    <w:p w:rsidR="00C010EA" w:rsidRPr="002D1B8F" w:rsidRDefault="00C010EA" w:rsidP="00C010EA">
      <w:pPr>
        <w:rPr>
          <w:rFonts w:ascii="Calibri" w:eastAsia="Calibri" w:hAnsi="Calibri" w:cs="Times New Roman"/>
          <w:sz w:val="28"/>
          <w:szCs w:val="28"/>
        </w:rPr>
      </w:pPr>
      <w:r w:rsidRPr="002D1B8F">
        <w:rPr>
          <w:rFonts w:ascii="Calibri" w:eastAsia="Calibri" w:hAnsi="Calibri" w:cs="Times New Roman"/>
          <w:sz w:val="28"/>
          <w:szCs w:val="28"/>
        </w:rPr>
        <w:t>Ονοματεπώνυμο…………………………….          Ημερομηνία ………………..</w:t>
      </w:r>
    </w:p>
    <w:p w:rsidR="00C010EA" w:rsidRPr="002D1B8F" w:rsidRDefault="00C010EA" w:rsidP="00C010EA">
      <w:pPr>
        <w:rPr>
          <w:rFonts w:ascii="Calibri" w:eastAsia="Calibri" w:hAnsi="Calibri" w:cs="Times New Roman"/>
          <w:b/>
        </w:rPr>
      </w:pPr>
      <w:r w:rsidRPr="002D1B8F">
        <w:rPr>
          <w:rFonts w:ascii="Calibri" w:eastAsia="Calibri" w:hAnsi="Calibri" w:cs="Times New Roman"/>
          <w:b/>
        </w:rPr>
        <w:t>Α’ΚΕΙΜΕΝΟ</w:t>
      </w:r>
    </w:p>
    <w:p w:rsidR="00C010EA" w:rsidRPr="002D1B8F" w:rsidRDefault="00C010EA" w:rsidP="00DB6AEE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proofErr w:type="spellStart"/>
      <w:r w:rsidRPr="00DB6AEE">
        <w:rPr>
          <w:rFonts w:ascii="Tahoma" w:eastAsia="Times New Roman" w:hAnsi="Tahoma" w:cs="Tahoma"/>
          <w:iCs/>
          <w:color w:val="000000"/>
          <w:sz w:val="24"/>
          <w:szCs w:val="24"/>
          <w:lang w:eastAsia="el-GR"/>
        </w:rPr>
        <w:t>Mουσικὴν</w:t>
      </w:r>
      <w:proofErr w:type="spellEnd"/>
      <w:r w:rsidRPr="00DB6AEE">
        <w:rPr>
          <w:rFonts w:ascii="Tahoma" w:eastAsia="Times New Roman" w:hAnsi="Tahoma" w:cs="Tahoma"/>
          <w:iCs/>
          <w:color w:val="000000"/>
          <w:sz w:val="24"/>
          <w:szCs w:val="24"/>
          <w:lang w:eastAsia="el-GR"/>
        </w:rPr>
        <w:t xml:space="preserve"> [...] </w:t>
      </w:r>
      <w:proofErr w:type="spellStart"/>
      <w:r w:rsidRPr="00DB6AEE">
        <w:rPr>
          <w:rFonts w:ascii="Tahoma" w:eastAsia="Times New Roman" w:hAnsi="Tahoma" w:cs="Tahoma"/>
          <w:iCs/>
          <w:color w:val="000000"/>
          <w:sz w:val="24"/>
          <w:szCs w:val="24"/>
          <w:lang w:eastAsia="el-GR"/>
        </w:rPr>
        <w:t>πᾶσι</w:t>
      </w:r>
      <w:proofErr w:type="spellEnd"/>
      <w:r w:rsidRPr="00DB6AEE">
        <w:rPr>
          <w:rFonts w:ascii="Tahoma" w:eastAsia="Times New Roman" w:hAnsi="Tahoma" w:cs="Tahoma"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DB6AEE">
        <w:rPr>
          <w:rFonts w:ascii="Tahoma" w:eastAsia="Times New Roman" w:hAnsi="Tahoma" w:cs="Tahoma"/>
          <w:iCs/>
          <w:color w:val="000000"/>
          <w:sz w:val="24"/>
          <w:szCs w:val="24"/>
          <w:lang w:eastAsia="el-GR"/>
        </w:rPr>
        <w:t>μὲν</w:t>
      </w:r>
      <w:proofErr w:type="spellEnd"/>
      <w:r w:rsidRPr="00DB6AEE">
        <w:rPr>
          <w:rFonts w:ascii="Tahoma" w:eastAsia="Times New Roman" w:hAnsi="Tahoma" w:cs="Tahoma"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DB6AEE">
        <w:rPr>
          <w:rFonts w:ascii="Tahoma" w:eastAsia="Times New Roman" w:hAnsi="Tahoma" w:cs="Tahoma"/>
          <w:iCs/>
          <w:color w:val="000000"/>
          <w:sz w:val="24"/>
          <w:szCs w:val="24"/>
          <w:lang w:eastAsia="el-GR"/>
        </w:rPr>
        <w:t>ἀνθρώποις</w:t>
      </w:r>
      <w:proofErr w:type="spellEnd"/>
      <w:r w:rsidRPr="00DB6AEE">
        <w:rPr>
          <w:rFonts w:ascii="Tahoma" w:eastAsia="Times New Roman" w:hAnsi="Tahoma" w:cs="Tahoma"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DB6AEE">
        <w:rPr>
          <w:rFonts w:ascii="Tahoma" w:eastAsia="Times New Roman" w:hAnsi="Tahoma" w:cs="Tahoma"/>
          <w:iCs/>
          <w:color w:val="000000"/>
          <w:sz w:val="24"/>
          <w:szCs w:val="24"/>
          <w:lang w:eastAsia="el-GR"/>
        </w:rPr>
        <w:t>ὄφελος</w:t>
      </w:r>
      <w:proofErr w:type="spellEnd"/>
      <w:r w:rsidRPr="00DB6AEE">
        <w:rPr>
          <w:rFonts w:ascii="Tahoma" w:eastAsia="Times New Roman" w:hAnsi="Tahoma" w:cs="Tahoma"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DB6AEE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l-GR"/>
        </w:rPr>
        <w:t>ἀσκεῖν</w:t>
      </w:r>
      <w:proofErr w:type="spellEnd"/>
      <w:r w:rsidRPr="00DB6AEE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l-GR"/>
        </w:rPr>
        <w:t>,</w:t>
      </w:r>
      <w:r w:rsidRPr="00DB6AEE">
        <w:rPr>
          <w:rFonts w:ascii="Tahoma" w:eastAsia="Times New Roman" w:hAnsi="Tahoma" w:cs="Tahoma"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Ἀρκάσι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δὲ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ἀναγκαῖον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. [...]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Παρὰ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μόνοις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γὰρ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Ἀρκάσι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πρῶτον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μὲν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DB6AEE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l-GR"/>
        </w:rPr>
        <w:t>οἱ</w:t>
      </w:r>
      <w:proofErr w:type="spellEnd"/>
      <w:r w:rsidRPr="00DB6AEE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DB6AEE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l-GR"/>
        </w:rPr>
        <w:t>παῖδες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ἐκ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νηπίων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ᾄδειν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ἐθίζονται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κατὰ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νόμους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τοὺς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ὕμνους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παιᾶνας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οἷς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ἕκαστοι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κατὰ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τὰ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πάτρια </w:t>
      </w:r>
      <w:proofErr w:type="spellStart"/>
      <w:r w:rsidRPr="005C29C3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l-GR"/>
        </w:rPr>
        <w:t>τοὺς</w:t>
      </w:r>
      <w:proofErr w:type="spellEnd"/>
      <w:r w:rsidRPr="005C29C3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5C29C3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l-GR"/>
        </w:rPr>
        <w:t>ἐπιχωρίους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ἥρωας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θεοὺς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ὑμνοῦσι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·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μετὰ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δὲ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ταῦτα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[...]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πολλῇ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φιλοτιμίᾳ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χορεύουσι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κατ’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ἐνιαυτὸν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τοῖς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Διονυσιακοῖς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αὐληταῖς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1127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ἐν</w:t>
      </w:r>
      <w:proofErr w:type="spellEnd"/>
      <w:r w:rsidRPr="001127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1127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τοῖς</w:t>
      </w:r>
      <w:proofErr w:type="spellEnd"/>
      <w:r w:rsidRPr="001127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1127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θεάτροις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[...].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τῶν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μὲν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ἄλλων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μαθημάτων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ἀρνηθῆναί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τι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μὴ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γινώσκειν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οὐδὲν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αἰσχρὸν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ἡγοῦνται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τήν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γε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μὴν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ὠδὴν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οὔτ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’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ἀρνηθῆναι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δύνανται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διὰ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κατ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᾿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ἀνάγκην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πάντας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μανθάνειν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οὔθ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’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ὁμολογοῦντες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ἀποτρίβεσθαι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διὰ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τῶν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αἰσχρῶν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παρ’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αὐτοῖς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νομίζεσθαι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τοῦτο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. [...]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Ταῦτά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τέ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μοι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δοκοῦσιν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οἱ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πάλαι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παρεισαγαγεῖν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οὐ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τρυφῆς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περιουσίας χάριν,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ἀλλὰ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θεωροῦντες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μὲν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τὴν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ἑκάστων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1127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αὐτουργίαν</w:t>
      </w:r>
      <w:proofErr w:type="spellEnd"/>
      <w:r w:rsidRPr="001127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συλλήβδην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τῶν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βίων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ἐπίπονον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σκληρόν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θεωροῦντες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δὲ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τὴν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τῶν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ἠθῶν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αὐστηρίαν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ἥτις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αὐτοῖς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παρέπεται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διὰ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τὴν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τοῦ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περιέχοντος ψυχρότητα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στυγνότητα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τὴν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κατὰ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πλεῖστον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1127AE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l-GR"/>
        </w:rPr>
        <w:t>ἐν</w:t>
      </w:r>
      <w:proofErr w:type="spellEnd"/>
      <w:r w:rsidRPr="001127AE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1127AE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l-GR"/>
        </w:rPr>
        <w:t>τοῖς</w:t>
      </w:r>
      <w:proofErr w:type="spellEnd"/>
      <w:r w:rsidRPr="001127AE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1127AE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l-GR"/>
        </w:rPr>
        <w:t>τόποις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ὑπάρχουσαν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. </w:t>
      </w:r>
    </w:p>
    <w:p w:rsidR="00C010EA" w:rsidRPr="002D1B8F" w:rsidRDefault="00C010EA" w:rsidP="00C010EA">
      <w:pPr>
        <w:spacing w:before="100" w:beforeAutospacing="1" w:after="100" w:afterAutospacing="1" w:line="30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2D1B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  <w:t xml:space="preserve">Πολύβιος, </w:t>
      </w:r>
      <w:proofErr w:type="spellStart"/>
      <w:r w:rsidRPr="002D1B8F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el-GR"/>
        </w:rPr>
        <w:t>Ἱστορίαι</w:t>
      </w:r>
      <w:proofErr w:type="spellEnd"/>
      <w:r w:rsidRPr="002D1B8F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el-GR"/>
        </w:rPr>
        <w:t xml:space="preserve"> </w:t>
      </w:r>
      <w:r w:rsidRPr="002D1B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  <w:t>4.20.4-21.1</w:t>
      </w:r>
    </w:p>
    <w:p w:rsidR="00C010EA" w:rsidRPr="002D1B8F" w:rsidRDefault="00C010EA" w:rsidP="00C010EA">
      <w:pPr>
        <w:rPr>
          <w:rFonts w:ascii="Calibri" w:eastAsia="Calibri" w:hAnsi="Calibri" w:cs="Times New Roman"/>
          <w:b/>
          <w:sz w:val="24"/>
          <w:szCs w:val="24"/>
        </w:rPr>
      </w:pPr>
      <w:r w:rsidRPr="002D1B8F">
        <w:rPr>
          <w:rFonts w:ascii="Calibri" w:eastAsia="Calibri" w:hAnsi="Calibri" w:cs="Times New Roman"/>
          <w:b/>
          <w:sz w:val="24"/>
          <w:szCs w:val="24"/>
        </w:rPr>
        <w:t>Β’ΕΡΩΤΗΣΕΙΣ</w:t>
      </w:r>
    </w:p>
    <w:p w:rsidR="00C010EA" w:rsidRPr="002D1B8F" w:rsidRDefault="00C010EA" w:rsidP="00C010EA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2D1B8F">
        <w:rPr>
          <w:rFonts w:ascii="Calibri" w:eastAsia="Calibri" w:hAnsi="Calibri" w:cs="Times New Roman"/>
          <w:sz w:val="24"/>
          <w:szCs w:val="24"/>
        </w:rPr>
        <w:t>Να μεταφράσετε τ</w:t>
      </w:r>
      <w:r>
        <w:rPr>
          <w:rFonts w:ascii="Calibri" w:eastAsia="Calibri" w:hAnsi="Calibri" w:cs="Times New Roman"/>
          <w:sz w:val="24"/>
          <w:szCs w:val="24"/>
        </w:rPr>
        <w:t>ις</w:t>
      </w:r>
      <w:r w:rsidRPr="002D1B8F">
        <w:rPr>
          <w:rFonts w:ascii="Calibri" w:eastAsia="Calibri" w:hAnsi="Calibri" w:cs="Times New Roman"/>
          <w:sz w:val="24"/>
          <w:szCs w:val="24"/>
        </w:rPr>
        <w:t xml:space="preserve"> παρα</w:t>
      </w:r>
      <w:r>
        <w:rPr>
          <w:rFonts w:ascii="Calibri" w:eastAsia="Calibri" w:hAnsi="Calibri" w:cs="Times New Roman"/>
          <w:sz w:val="24"/>
          <w:szCs w:val="24"/>
        </w:rPr>
        <w:t>κάτω</w:t>
      </w:r>
      <w:r w:rsidRPr="002D1B8F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φράσεις του κειμένου:</w:t>
      </w:r>
      <w:r w:rsidRPr="002D1B8F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C010EA" w:rsidRDefault="00C010EA" w:rsidP="00C010EA">
      <w:pPr>
        <w:contextualSpacing/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</w:pPr>
      <w:r w:rsidRPr="002D1B8F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l-GR"/>
        </w:rPr>
        <w:t>«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Mουσικὴν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[...]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πᾶσι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μὲν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ἀνθρώποις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ὄφελος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ἀσκεῖν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,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Ἀρκάσι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δὲ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καὶ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ἀναγκαῖον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.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»</w:t>
      </w:r>
    </w:p>
    <w:p w:rsidR="00C010EA" w:rsidRDefault="00C010EA" w:rsidP="00C010EA">
      <w:p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«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μετὰ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δὲ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ταῦτα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[...]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πολλῇ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φιλοτιμίᾳ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χορεύουσι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κατ’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ἐνιαυτὸν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τοῖς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Διονυσιακοῖς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αὐληταῖς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ἐν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τοῖς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θεάτροις</w:t>
      </w:r>
      <w:proofErr w:type="spellEnd"/>
      <w:r>
        <w:rPr>
          <w:rFonts w:ascii="Tahoma" w:eastAsia="Times New Roman" w:hAnsi="Tahoma" w:cs="Tahoma"/>
          <w:i/>
          <w:iCs/>
          <w:color w:val="000000"/>
          <w:lang w:eastAsia="el-GR"/>
        </w:rPr>
        <w:t>»</w:t>
      </w:r>
      <w:r w:rsidRPr="002D1B8F">
        <w:rPr>
          <w:rFonts w:ascii="Calibri" w:eastAsia="Calibri" w:hAnsi="Calibri" w:cs="Times New Roman"/>
        </w:rPr>
        <w:t xml:space="preserve"> </w:t>
      </w:r>
      <w:r w:rsidRPr="002D1B8F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C010EA" w:rsidRDefault="00C010EA" w:rsidP="00C010EA">
      <w:p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«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Καὶ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τῶν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μὲν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ἄλλων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μαθημάτων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ἀρνηθῆναί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τι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μὴ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γινώσκειν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οὐδὲν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αἰσχρὸν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ἡγοῦνται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»</w:t>
      </w:r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r w:rsidRPr="002D1B8F">
        <w:rPr>
          <w:rFonts w:ascii="Calibri" w:eastAsia="Calibri" w:hAnsi="Calibri" w:cs="Times New Roman"/>
          <w:sz w:val="24"/>
          <w:szCs w:val="24"/>
        </w:rPr>
        <w:t xml:space="preserve">     </w:t>
      </w:r>
    </w:p>
    <w:p w:rsidR="00C010EA" w:rsidRDefault="00C010EA" w:rsidP="00C010EA">
      <w:p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«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Ταῦτά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τέ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μοι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δοκοῦσιν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οἱ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πάλαι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παρεισαγαγεῖν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οὐ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τρυφῆς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καὶ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περιουσίας χάριν</w:t>
      </w:r>
      <w:r w:rsidRPr="002D1B8F">
        <w:rPr>
          <w:rFonts w:ascii="Calibri" w:eastAsia="Calibri" w:hAnsi="Calibri" w:cs="Times New Roman"/>
        </w:rPr>
        <w:t xml:space="preserve"> </w:t>
      </w:r>
      <w:r w:rsidRPr="00EA66FF">
        <w:rPr>
          <w:rFonts w:ascii="Calibri" w:eastAsia="Calibri" w:hAnsi="Calibri" w:cs="Times New Roman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ἀλλὰ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θεωροῦντες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δὲ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τὴν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τῶν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ἠθῶν</w:t>
      </w:r>
      <w:proofErr w:type="spellEnd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 xml:space="preserve"> </w:t>
      </w:r>
      <w:proofErr w:type="spellStart"/>
      <w:r w:rsidRPr="002D1B8F">
        <w:rPr>
          <w:rFonts w:ascii="Tahoma" w:eastAsia="Times New Roman" w:hAnsi="Tahoma" w:cs="Tahoma"/>
          <w:i/>
          <w:iCs/>
          <w:color w:val="000000"/>
          <w:lang w:eastAsia="el-GR"/>
        </w:rPr>
        <w:t>αὐστηρίαν</w:t>
      </w:r>
      <w:proofErr w:type="spellEnd"/>
      <w:r>
        <w:rPr>
          <w:rFonts w:ascii="Tahoma" w:eastAsia="Times New Roman" w:hAnsi="Tahoma" w:cs="Tahoma"/>
          <w:i/>
          <w:iCs/>
          <w:color w:val="000000"/>
          <w:lang w:eastAsia="el-GR"/>
        </w:rPr>
        <w:t>»</w:t>
      </w:r>
      <w:r w:rsidRPr="002D1B8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r w:rsidRPr="002D1B8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(μονάδες 4)</w:t>
      </w:r>
    </w:p>
    <w:p w:rsidR="00C010EA" w:rsidRPr="002D1B8F" w:rsidRDefault="00C010EA" w:rsidP="00C010EA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C010EA" w:rsidRDefault="00C010EA" w:rsidP="00C010EA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Σύμφωνα με τον</w:t>
      </w:r>
      <w:r w:rsidRPr="002D1B8F">
        <w:rPr>
          <w:rFonts w:ascii="Calibri" w:eastAsia="Calibri" w:hAnsi="Calibri" w:cs="Times New Roman"/>
          <w:sz w:val="24"/>
          <w:szCs w:val="24"/>
        </w:rPr>
        <w:t xml:space="preserve"> Πολύβιο</w:t>
      </w:r>
      <w:r>
        <w:rPr>
          <w:rFonts w:ascii="Calibri" w:eastAsia="Calibri" w:hAnsi="Calibri" w:cs="Times New Roman"/>
          <w:sz w:val="24"/>
          <w:szCs w:val="24"/>
        </w:rPr>
        <w:t xml:space="preserve"> οι Αρκάδες είχαν στενή σχέση με τη μουσική</w:t>
      </w:r>
      <w:r w:rsidRPr="002D1B8F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2D1B8F">
        <w:rPr>
          <w:rFonts w:ascii="Calibri" w:eastAsia="Calibri" w:hAnsi="Calibri" w:cs="Times New Roman"/>
          <w:sz w:val="24"/>
          <w:szCs w:val="24"/>
        </w:rPr>
        <w:t xml:space="preserve"> Τι ήθελαν να πετύχουν </w:t>
      </w:r>
      <w:r>
        <w:rPr>
          <w:rFonts w:ascii="Calibri" w:eastAsia="Calibri" w:hAnsi="Calibri" w:cs="Times New Roman"/>
          <w:sz w:val="24"/>
          <w:szCs w:val="24"/>
        </w:rPr>
        <w:t xml:space="preserve">σύμφωνα με την άποψή του </w:t>
      </w:r>
      <w:r w:rsidRPr="002D1B8F">
        <w:rPr>
          <w:rFonts w:ascii="Calibri" w:eastAsia="Calibri" w:hAnsi="Calibri" w:cs="Times New Roman"/>
          <w:sz w:val="24"/>
          <w:szCs w:val="24"/>
        </w:rPr>
        <w:t xml:space="preserve">οι Αρκάδες με την καλλιέργεια της μουσικής ;                                                                        (μονάδες </w:t>
      </w:r>
      <w:r>
        <w:rPr>
          <w:rFonts w:ascii="Calibri" w:eastAsia="Calibri" w:hAnsi="Calibri" w:cs="Times New Roman"/>
          <w:sz w:val="24"/>
          <w:szCs w:val="24"/>
        </w:rPr>
        <w:t>4</w:t>
      </w:r>
      <w:r w:rsidRPr="002D1B8F">
        <w:rPr>
          <w:rFonts w:ascii="Calibri" w:eastAsia="Calibri" w:hAnsi="Calibri" w:cs="Times New Roman"/>
          <w:sz w:val="24"/>
          <w:szCs w:val="24"/>
        </w:rPr>
        <w:t>)</w:t>
      </w:r>
    </w:p>
    <w:p w:rsidR="00C010EA" w:rsidRDefault="00C010EA" w:rsidP="00C010EA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C010EA" w:rsidRDefault="00C010EA" w:rsidP="00C010EA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C010EA" w:rsidRDefault="00C010EA" w:rsidP="00C010EA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C010EA" w:rsidRPr="002D1B8F" w:rsidRDefault="00C010EA" w:rsidP="00C010EA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C010EA" w:rsidRPr="002D1B8F" w:rsidRDefault="00C010EA" w:rsidP="00C010EA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C010EA" w:rsidRPr="002D1B8F" w:rsidRDefault="00C010EA" w:rsidP="00C010EA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C010EA" w:rsidRPr="002D1B8F" w:rsidRDefault="00C010EA" w:rsidP="00C010EA">
      <w:pPr>
        <w:rPr>
          <w:rFonts w:ascii="Calibri" w:eastAsia="Calibri" w:hAnsi="Calibri" w:cs="Times New Roman"/>
        </w:rPr>
      </w:pPr>
    </w:p>
    <w:p w:rsidR="00C010EA" w:rsidRDefault="001127AE" w:rsidP="001127AE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1127AE">
        <w:rPr>
          <w:rFonts w:ascii="Calibri" w:eastAsia="Calibri" w:hAnsi="Calibri" w:cs="Times New Roman"/>
          <w:sz w:val="24"/>
          <w:szCs w:val="24"/>
        </w:rPr>
        <w:t>Για κ</w:t>
      </w:r>
      <w:r>
        <w:rPr>
          <w:rFonts w:ascii="Calibri" w:eastAsia="Calibri" w:hAnsi="Calibri" w:cs="Times New Roman"/>
          <w:sz w:val="24"/>
          <w:szCs w:val="24"/>
        </w:rPr>
        <w:t>αθεμία από τα παρακάτω λέξεις</w:t>
      </w:r>
      <w:r w:rsidRPr="001127AE">
        <w:rPr>
          <w:rFonts w:ascii="Calibri" w:eastAsia="Calibri" w:hAnsi="Calibri" w:cs="Times New Roman"/>
          <w:sz w:val="24"/>
          <w:szCs w:val="24"/>
        </w:rPr>
        <w:t xml:space="preserve"> της ν.ε. να βρείτε έναν ετυμολογικά συγγενή ρηματικό ή </w:t>
      </w:r>
      <w:r>
        <w:rPr>
          <w:rFonts w:ascii="Calibri" w:eastAsia="Calibri" w:hAnsi="Calibri" w:cs="Times New Roman"/>
          <w:sz w:val="24"/>
          <w:szCs w:val="24"/>
        </w:rPr>
        <w:t xml:space="preserve">ονοματικό  τύπο από το κείμενο </w:t>
      </w:r>
      <w:r w:rsidRPr="001127AE">
        <w:rPr>
          <w:rFonts w:ascii="Calibri" w:eastAsia="Calibri" w:hAnsi="Calibri" w:cs="Times New Roman"/>
          <w:sz w:val="24"/>
          <w:szCs w:val="24"/>
        </w:rPr>
        <w:t>:</w:t>
      </w:r>
      <w:r w:rsidRPr="001127AE">
        <w:rPr>
          <w:rFonts w:ascii="Calibri" w:eastAsia="Calibri" w:hAnsi="Calibri" w:cs="Times New Roman"/>
          <w:sz w:val="24"/>
          <w:szCs w:val="24"/>
        </w:rPr>
        <w:t xml:space="preserve"> </w:t>
      </w:r>
      <w:r w:rsidR="00C010EA" w:rsidRPr="001127AE">
        <w:rPr>
          <w:rFonts w:ascii="Calibri" w:eastAsia="Calibri" w:hAnsi="Calibri" w:cs="Times New Roman"/>
          <w:sz w:val="24"/>
          <w:szCs w:val="24"/>
        </w:rPr>
        <w:t xml:space="preserve"> (μονάδες 4)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20"/>
        <w:gridCol w:w="1420"/>
      </w:tblGrid>
      <w:tr w:rsidR="001127AE" w:rsidTr="001127AE">
        <w:trPr>
          <w:trHeight w:val="257"/>
        </w:trPr>
        <w:tc>
          <w:tcPr>
            <w:tcW w:w="1420" w:type="dxa"/>
          </w:tcPr>
          <w:p w:rsidR="001127AE" w:rsidRDefault="005C29C3" w:rsidP="001127AE">
            <w:pPr>
              <w:pStyle w:val="ListParagraph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ξεναγός</w:t>
            </w:r>
          </w:p>
        </w:tc>
        <w:tc>
          <w:tcPr>
            <w:tcW w:w="1420" w:type="dxa"/>
          </w:tcPr>
          <w:p w:rsidR="001127AE" w:rsidRDefault="001127AE" w:rsidP="001127AE">
            <w:pPr>
              <w:pStyle w:val="ListParagraph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27AE" w:rsidTr="001127AE">
        <w:trPr>
          <w:trHeight w:val="249"/>
        </w:trPr>
        <w:tc>
          <w:tcPr>
            <w:tcW w:w="1420" w:type="dxa"/>
          </w:tcPr>
          <w:p w:rsidR="001127AE" w:rsidRDefault="005C29C3" w:rsidP="001127AE">
            <w:pPr>
              <w:pStyle w:val="ListParagraph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σύλληψη</w:t>
            </w:r>
          </w:p>
        </w:tc>
        <w:tc>
          <w:tcPr>
            <w:tcW w:w="1420" w:type="dxa"/>
          </w:tcPr>
          <w:p w:rsidR="001127AE" w:rsidRDefault="001127AE" w:rsidP="001127AE">
            <w:pPr>
              <w:pStyle w:val="ListParagraph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27AE" w:rsidTr="001127AE">
        <w:trPr>
          <w:trHeight w:val="249"/>
        </w:trPr>
        <w:tc>
          <w:tcPr>
            <w:tcW w:w="1420" w:type="dxa"/>
          </w:tcPr>
          <w:p w:rsidR="001127AE" w:rsidRDefault="00D908DB" w:rsidP="001127AE">
            <w:pPr>
              <w:pStyle w:val="ListParagraph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διή</w:t>
            </w:r>
            <w:r w:rsidR="005C29C3">
              <w:rPr>
                <w:rFonts w:ascii="Calibri" w:eastAsia="Calibri" w:hAnsi="Calibri" w:cs="Times New Roman"/>
                <w:sz w:val="24"/>
                <w:szCs w:val="24"/>
              </w:rPr>
              <w:t>γηση</w:t>
            </w:r>
          </w:p>
        </w:tc>
        <w:tc>
          <w:tcPr>
            <w:tcW w:w="1420" w:type="dxa"/>
          </w:tcPr>
          <w:p w:rsidR="001127AE" w:rsidRDefault="001127AE" w:rsidP="001127AE">
            <w:pPr>
              <w:pStyle w:val="ListParagraph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27AE" w:rsidTr="001127AE">
        <w:trPr>
          <w:trHeight w:val="249"/>
        </w:trPr>
        <w:tc>
          <w:tcPr>
            <w:tcW w:w="1420" w:type="dxa"/>
          </w:tcPr>
          <w:p w:rsidR="001127AE" w:rsidRDefault="00D908DB" w:rsidP="001127AE">
            <w:pPr>
              <w:pStyle w:val="ListParagraph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δογματικός</w:t>
            </w:r>
          </w:p>
        </w:tc>
        <w:tc>
          <w:tcPr>
            <w:tcW w:w="1420" w:type="dxa"/>
          </w:tcPr>
          <w:p w:rsidR="001127AE" w:rsidRDefault="001127AE" w:rsidP="001127AE">
            <w:pPr>
              <w:pStyle w:val="ListParagraph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127AE" w:rsidRPr="001127AE" w:rsidRDefault="001127AE" w:rsidP="001127AE">
      <w:pPr>
        <w:pStyle w:val="ListParagraph"/>
        <w:ind w:left="360"/>
        <w:rPr>
          <w:rFonts w:ascii="Calibri" w:eastAsia="Calibri" w:hAnsi="Calibri" w:cs="Times New Roman"/>
          <w:sz w:val="24"/>
          <w:szCs w:val="24"/>
        </w:rPr>
      </w:pPr>
    </w:p>
    <w:p w:rsidR="00C010EA" w:rsidRPr="00691D37" w:rsidRDefault="00C010EA" w:rsidP="00C010EA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α)</w:t>
      </w:r>
      <w:r w:rsidRPr="00691D37">
        <w:rPr>
          <w:rFonts w:ascii="Calibri" w:eastAsia="Calibri" w:hAnsi="Calibri" w:cs="Times New Roman"/>
          <w:sz w:val="24"/>
          <w:szCs w:val="24"/>
        </w:rPr>
        <w:t xml:space="preserve"> Να συμπληρώσετε τον παρακάτω πίνακα με τους  ζητούμενους τύπους </w:t>
      </w:r>
      <w:r w:rsidRPr="00691D37">
        <w:rPr>
          <w:rFonts w:ascii="Calibri" w:eastAsia="Calibri" w:hAnsi="Calibri" w:cs="Times New Roman"/>
          <w:b/>
          <w:sz w:val="24"/>
          <w:szCs w:val="24"/>
        </w:rPr>
        <w:t xml:space="preserve">στον β’ αόριστο </w:t>
      </w:r>
      <w:r w:rsidR="007667BB">
        <w:rPr>
          <w:rFonts w:ascii="Calibri" w:eastAsia="Calibri" w:hAnsi="Calibri" w:cs="Times New Roman"/>
          <w:sz w:val="24"/>
          <w:szCs w:val="24"/>
        </w:rPr>
        <w:t>: (μονάδες 4</w:t>
      </w:r>
      <w:r w:rsidRPr="00691D37">
        <w:rPr>
          <w:rFonts w:ascii="Calibri" w:eastAsia="Calibri" w:hAnsi="Calibri" w:cs="Times New Roman"/>
          <w:sz w:val="24"/>
          <w:szCs w:val="24"/>
        </w:rPr>
        <w:t>)</w:t>
      </w:r>
    </w:p>
    <w:p w:rsidR="00C010EA" w:rsidRPr="00691D37" w:rsidRDefault="00C010EA" w:rsidP="00C010E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1497"/>
        <w:gridCol w:w="1497"/>
        <w:gridCol w:w="1497"/>
        <w:gridCol w:w="1585"/>
      </w:tblGrid>
      <w:tr w:rsidR="00C010EA" w:rsidRPr="002D1B8F" w:rsidTr="00D667BC">
        <w:tc>
          <w:tcPr>
            <w:tcW w:w="2043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D1B8F">
              <w:rPr>
                <w:rFonts w:ascii="Calibri" w:eastAsia="Calibri" w:hAnsi="Calibri" w:cs="Times New Roman"/>
                <w:b/>
                <w:sz w:val="24"/>
                <w:szCs w:val="24"/>
              </w:rPr>
              <w:t>Ρήματα</w:t>
            </w:r>
          </w:p>
        </w:tc>
        <w:tc>
          <w:tcPr>
            <w:tcW w:w="1695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D1B8F">
              <w:rPr>
                <w:rFonts w:ascii="Calibri" w:eastAsia="Calibri" w:hAnsi="Calibri" w:cs="Times New Roman"/>
                <w:b/>
                <w:sz w:val="24"/>
                <w:szCs w:val="24"/>
              </w:rPr>
              <w:t>Οριστική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β΄αορίστου</w:t>
            </w:r>
            <w:proofErr w:type="spellEnd"/>
          </w:p>
        </w:tc>
        <w:tc>
          <w:tcPr>
            <w:tcW w:w="1695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D1B8F">
              <w:rPr>
                <w:rFonts w:ascii="Calibri" w:eastAsia="Calibri" w:hAnsi="Calibri" w:cs="Times New Roman"/>
                <w:b/>
                <w:sz w:val="24"/>
                <w:szCs w:val="24"/>
              </w:rPr>
              <w:t>Υποτακτική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β΄αορίστου</w:t>
            </w:r>
            <w:proofErr w:type="spellEnd"/>
          </w:p>
        </w:tc>
        <w:tc>
          <w:tcPr>
            <w:tcW w:w="1696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D1B8F">
              <w:rPr>
                <w:rFonts w:ascii="Calibri" w:eastAsia="Calibri" w:hAnsi="Calibri" w:cs="Times New Roman"/>
                <w:b/>
                <w:sz w:val="24"/>
                <w:szCs w:val="24"/>
              </w:rPr>
              <w:t>Ευκτική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β΄αορίστου</w:t>
            </w:r>
            <w:proofErr w:type="spellEnd"/>
          </w:p>
        </w:tc>
        <w:tc>
          <w:tcPr>
            <w:tcW w:w="1700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D1B8F">
              <w:rPr>
                <w:rFonts w:ascii="Calibri" w:eastAsia="Calibri" w:hAnsi="Calibri" w:cs="Times New Roman"/>
                <w:b/>
                <w:sz w:val="24"/>
                <w:szCs w:val="24"/>
              </w:rPr>
              <w:t>Προστακτική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β΄αορίστου</w:t>
            </w:r>
            <w:proofErr w:type="spellEnd"/>
          </w:p>
        </w:tc>
      </w:tr>
      <w:tr w:rsidR="00C010EA" w:rsidRPr="002D1B8F" w:rsidTr="00D667BC">
        <w:tc>
          <w:tcPr>
            <w:tcW w:w="2043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010EA" w:rsidRPr="002D1B8F" w:rsidTr="00D667BC">
        <w:tc>
          <w:tcPr>
            <w:tcW w:w="2043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Γίγνομαι</w:t>
            </w:r>
            <w:proofErr w:type="spellEnd"/>
          </w:p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1B8F">
              <w:rPr>
                <w:rFonts w:ascii="Calibri" w:eastAsia="Calibri" w:hAnsi="Calibri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β</w:t>
            </w:r>
            <w:r w:rsidRPr="002D1B8F">
              <w:rPr>
                <w:rFonts w:ascii="Calibri" w:eastAsia="Calibri" w:hAnsi="Calibri" w:cs="Times New Roman"/>
                <w:b/>
                <w:sz w:val="24"/>
                <w:szCs w:val="24"/>
              </w:rPr>
              <w:t>’ενικό</w:t>
            </w:r>
            <w:proofErr w:type="spellEnd"/>
            <w:r w:rsidRPr="002D1B8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ΜΦ</w:t>
            </w:r>
            <w:r w:rsidRPr="002D1B8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010EA" w:rsidRPr="002D1B8F" w:rsidTr="00D667BC">
        <w:tc>
          <w:tcPr>
            <w:tcW w:w="2043" w:type="dxa"/>
          </w:tcPr>
          <w:p w:rsidR="001127AE" w:rsidRDefault="001127AE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Τυγχάνω</w:t>
            </w:r>
          </w:p>
          <w:p w:rsidR="00C010EA" w:rsidRPr="002D1B8F" w:rsidRDefault="00CF0B40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γ</w:t>
            </w:r>
            <w:bookmarkStart w:id="0" w:name="_GoBack"/>
            <w:bookmarkEnd w:id="0"/>
            <w:r w:rsidR="00C010EA" w:rsidRPr="002D1B8F">
              <w:rPr>
                <w:rFonts w:ascii="Calibri" w:eastAsia="Calibri" w:hAnsi="Calibri" w:cs="Times New Roman"/>
                <w:b/>
                <w:sz w:val="24"/>
                <w:szCs w:val="24"/>
              </w:rPr>
              <w:t>’πληθ.β’αορ.ΕΦ</w:t>
            </w:r>
            <w:proofErr w:type="spellEnd"/>
            <w:r w:rsidR="00C010EA" w:rsidRPr="002D1B8F">
              <w:rPr>
                <w:rFonts w:ascii="Calibri" w:eastAsia="Calibri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010EA" w:rsidRPr="002D1B8F" w:rsidRDefault="00C010EA" w:rsidP="00D667B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010EA" w:rsidRPr="002D1B8F" w:rsidRDefault="00C010EA" w:rsidP="00C010EA">
      <w:pPr>
        <w:ind w:left="360"/>
        <w:rPr>
          <w:rFonts w:ascii="Calibri" w:eastAsia="Calibri" w:hAnsi="Calibri" w:cs="Times New Roman"/>
        </w:rPr>
      </w:pPr>
    </w:p>
    <w:p w:rsidR="00C010EA" w:rsidRPr="002D1B8F" w:rsidRDefault="00C010EA" w:rsidP="00C010EA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2D1B8F">
        <w:rPr>
          <w:rFonts w:ascii="Calibri" w:eastAsia="Calibri" w:hAnsi="Calibri" w:cs="Times New Roman"/>
          <w:sz w:val="24"/>
          <w:szCs w:val="24"/>
        </w:rPr>
        <w:t>β) Να γράψετε τους ζητούμενους τύπους των ουσιαστικών η γυνή και ο παις.</w:t>
      </w:r>
    </w:p>
    <w:p w:rsidR="00C010EA" w:rsidRPr="002D1B8F" w:rsidRDefault="00C010EA" w:rsidP="00C010EA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2D1B8F">
        <w:rPr>
          <w:rFonts w:ascii="Calibri" w:eastAsia="Calibri" w:hAnsi="Calibri" w:cs="Times New Roman"/>
          <w:b/>
          <w:sz w:val="24"/>
          <w:szCs w:val="24"/>
        </w:rPr>
        <w:t>Γυνή</w:t>
      </w:r>
      <w:r w:rsidRPr="002D1B8F">
        <w:rPr>
          <w:rFonts w:ascii="Calibri" w:eastAsia="Calibri" w:hAnsi="Calibri" w:cs="Times New Roman"/>
          <w:sz w:val="24"/>
          <w:szCs w:val="24"/>
        </w:rPr>
        <w:t xml:space="preserve"> 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2D1B8F">
        <w:rPr>
          <w:rFonts w:ascii="Calibri" w:eastAsia="Calibri" w:hAnsi="Calibri" w:cs="Times New Roman"/>
          <w:sz w:val="24"/>
          <w:szCs w:val="24"/>
        </w:rPr>
        <w:t>δοτική πληθυντικού   ……………………………</w:t>
      </w:r>
    </w:p>
    <w:p w:rsidR="00C010EA" w:rsidRDefault="00C010EA" w:rsidP="00C010EA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2D1B8F">
        <w:rPr>
          <w:rFonts w:ascii="Calibri" w:eastAsia="Calibri" w:hAnsi="Calibri" w:cs="Times New Roman"/>
          <w:b/>
          <w:sz w:val="24"/>
          <w:szCs w:val="24"/>
        </w:rPr>
        <w:t>Παις</w:t>
      </w:r>
      <w:r w:rsidRPr="002D1B8F">
        <w:rPr>
          <w:rFonts w:ascii="Calibri" w:eastAsia="Calibri" w:hAnsi="Calibri" w:cs="Times New Roman"/>
          <w:sz w:val="24"/>
          <w:szCs w:val="24"/>
        </w:rPr>
        <w:t xml:space="preserve"> 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2D1B8F">
        <w:rPr>
          <w:rFonts w:ascii="Calibri" w:eastAsia="Calibri" w:hAnsi="Calibri" w:cs="Times New Roman"/>
          <w:sz w:val="24"/>
          <w:szCs w:val="24"/>
        </w:rPr>
        <w:t>κλητική ενικού .   ………………………………</w:t>
      </w:r>
    </w:p>
    <w:p w:rsidR="00C010EA" w:rsidRPr="002D1B8F" w:rsidRDefault="00C010EA" w:rsidP="00C010EA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C010EA" w:rsidRPr="00691D37" w:rsidRDefault="00822448" w:rsidP="00C010EA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α) Να χαρακτηρίσετε συντακτικά τις υπογραμμισμένες λέξεις του κειμένου</w:t>
      </w:r>
      <w:r w:rsidR="00C010EA" w:rsidRPr="00691D37">
        <w:rPr>
          <w:rFonts w:ascii="Calibri" w:eastAsia="Calibri" w:hAnsi="Calibri" w:cs="Times New Roman"/>
          <w:sz w:val="24"/>
          <w:szCs w:val="24"/>
        </w:rPr>
        <w:t xml:space="preserve">: (μονάδες </w:t>
      </w:r>
      <w:r>
        <w:rPr>
          <w:rFonts w:ascii="Calibri" w:eastAsia="Calibri" w:hAnsi="Calibri" w:cs="Times New Roman"/>
          <w:sz w:val="24"/>
          <w:szCs w:val="24"/>
        </w:rPr>
        <w:t>4</w:t>
      </w:r>
      <w:r w:rsidR="00C010EA" w:rsidRPr="00691D37">
        <w:rPr>
          <w:rFonts w:ascii="Calibri" w:eastAsia="Calibri" w:hAnsi="Calibri" w:cs="Times New Roman"/>
          <w:sz w:val="24"/>
          <w:szCs w:val="24"/>
        </w:rPr>
        <w:t>)</w:t>
      </w:r>
    </w:p>
    <w:p w:rsidR="00B85644" w:rsidRDefault="00B85644"/>
    <w:sectPr w:rsidR="00B856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6D5"/>
    <w:multiLevelType w:val="hybridMultilevel"/>
    <w:tmpl w:val="7F1CD2B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A5"/>
    <w:rsid w:val="001127AE"/>
    <w:rsid w:val="005C29C3"/>
    <w:rsid w:val="007667BB"/>
    <w:rsid w:val="00822448"/>
    <w:rsid w:val="00B85644"/>
    <w:rsid w:val="00C010EA"/>
    <w:rsid w:val="00CF0B40"/>
    <w:rsid w:val="00D908DB"/>
    <w:rsid w:val="00DB6AEE"/>
    <w:rsid w:val="00D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9E48F-6BDB-44E5-92D3-EFD02638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EA"/>
    <w:pPr>
      <w:ind w:left="720"/>
      <w:contextualSpacing/>
    </w:pPr>
  </w:style>
  <w:style w:type="table" w:styleId="TableGrid">
    <w:name w:val="Table Grid"/>
    <w:basedOn w:val="TableNormal"/>
    <w:uiPriority w:val="59"/>
    <w:rsid w:val="0011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Δήμος Ηλιούπολης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 a</dc:creator>
  <cp:lastModifiedBy>katerina</cp:lastModifiedBy>
  <cp:revision>7</cp:revision>
  <dcterms:created xsi:type="dcterms:W3CDTF">2023-03-13T10:16:00Z</dcterms:created>
  <dcterms:modified xsi:type="dcterms:W3CDTF">2023-03-26T05:36:00Z</dcterms:modified>
</cp:coreProperties>
</file>