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D4" w:rsidRDefault="001777D4" w:rsidP="004A7557">
      <w:pPr>
        <w:jc w:val="center"/>
        <w:rPr>
          <w:rFonts w:ascii="Trebuchet MS" w:hAnsi="Trebuchet MS"/>
          <w:noProof/>
          <w:color w:val="000000"/>
          <w:sz w:val="32"/>
          <w:szCs w:val="32"/>
          <w:lang w:val="en-US" w:eastAsia="el-GR"/>
        </w:rPr>
      </w:pPr>
      <w:r>
        <w:rPr>
          <w:rFonts w:ascii="Trebuchet MS" w:hAnsi="Trebuchet MS"/>
          <w:noProof/>
          <w:color w:val="000000"/>
          <w:sz w:val="32"/>
          <w:szCs w:val="32"/>
          <w:lang w:eastAsia="el-GR"/>
        </w:rPr>
        <w:drawing>
          <wp:inline distT="0" distB="0" distL="0" distR="0">
            <wp:extent cx="5724000" cy="984503"/>
            <wp:effectExtent l="19050" t="0" r="0" b="0"/>
            <wp:docPr id="4" name="Εικόνα 4" descr="img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98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7D4" w:rsidRPr="004A7557" w:rsidRDefault="00CA00EA" w:rsidP="004A7557">
      <w:pPr>
        <w:jc w:val="center"/>
        <w:rPr>
          <w:rFonts w:ascii="Trebuchet MS" w:hAnsi="Trebuchet MS"/>
          <w:b/>
          <w:noProof/>
          <w:color w:val="D99594" w:themeColor="accent2" w:themeTint="99"/>
          <w:sz w:val="32"/>
          <w:szCs w:val="32"/>
          <w:u w:val="single"/>
          <w:lang w:eastAsia="el-GR"/>
        </w:rPr>
      </w:pPr>
      <w:r w:rsidRPr="004A7557">
        <w:rPr>
          <w:rFonts w:ascii="Trebuchet MS" w:hAnsi="Trebuchet MS"/>
          <w:b/>
          <w:noProof/>
          <w:color w:val="D99594" w:themeColor="accent2" w:themeTint="99"/>
          <w:sz w:val="32"/>
          <w:szCs w:val="32"/>
          <w:u w:val="single"/>
          <w:lang w:val="en-US" w:eastAsia="el-GR"/>
        </w:rPr>
        <w:t>I</w:t>
      </w:r>
      <w:r w:rsidRPr="004A7557">
        <w:rPr>
          <w:rFonts w:ascii="Trebuchet MS" w:hAnsi="Trebuchet MS"/>
          <w:b/>
          <w:noProof/>
          <w:color w:val="D99594" w:themeColor="accent2" w:themeTint="99"/>
          <w:sz w:val="32"/>
          <w:szCs w:val="32"/>
          <w:u w:val="single"/>
          <w:lang w:eastAsia="el-GR"/>
        </w:rPr>
        <w:t>ΔΡΥΣΗ ΒΟΥΛΓΑΡΙΚΟΥ ΚΡΑΤΟΥΣ</w:t>
      </w:r>
    </w:p>
    <w:p w:rsidR="004A7557" w:rsidRPr="004A7557" w:rsidRDefault="00FE6474" w:rsidP="004A7557">
      <w:pPr>
        <w:pStyle w:val="Web"/>
        <w:jc w:val="both"/>
        <w:rPr>
          <w:rFonts w:asciiTheme="majorHAnsi" w:hAnsiTheme="majorHAnsi" w:cs="Tahoma"/>
        </w:rPr>
      </w:pPr>
      <w:r w:rsidRPr="004A7557">
        <w:rPr>
          <w:rFonts w:asciiTheme="majorHAnsi" w:hAnsiTheme="majorHAnsi" w:cs="Tahoma"/>
        </w:rPr>
        <w:t>Στα μέσα του 7</w:t>
      </w:r>
      <w:r w:rsidRPr="004A7557">
        <w:rPr>
          <w:rFonts w:asciiTheme="majorHAnsi" w:hAnsiTheme="majorHAnsi" w:cs="Tahoma"/>
          <w:vertAlign w:val="superscript"/>
        </w:rPr>
        <w:t>ου</w:t>
      </w:r>
      <w:r w:rsidRPr="004A7557">
        <w:rPr>
          <w:rFonts w:asciiTheme="majorHAnsi" w:hAnsiTheme="majorHAnsi" w:cs="Tahoma"/>
        </w:rPr>
        <w:t xml:space="preserve"> αιώνα</w:t>
      </w:r>
      <w:r w:rsidR="000E6A21" w:rsidRPr="004A7557">
        <w:rPr>
          <w:rFonts w:asciiTheme="majorHAnsi" w:hAnsiTheme="majorHAnsi" w:cs="Tahoma"/>
        </w:rPr>
        <w:t xml:space="preserve">, βουλγαρικά φύλα  εγκαταστάθηκαν στο βόρειο τμήμα του δέλτα του Δούναβη και άρχισαν να ενοχλούν με ληστρικές επιδρομές τις όμορες βυζαντινές επαρχίες. </w:t>
      </w:r>
      <w:r w:rsidR="000E6A21" w:rsidRPr="004A7557">
        <w:rPr>
          <w:rFonts w:asciiTheme="majorHAnsi" w:hAnsiTheme="majorHAnsi" w:cs="Tahoma"/>
          <w:u w:val="single"/>
        </w:rPr>
        <w:t>Ο Κωνσταντίνος ο Δ΄</w:t>
      </w:r>
      <w:r w:rsidR="000E6A21" w:rsidRPr="004A7557">
        <w:rPr>
          <w:rFonts w:asciiTheme="majorHAnsi" w:hAnsiTheme="majorHAnsi" w:cs="Tahoma"/>
        </w:rPr>
        <w:t xml:space="preserve"> (668-685) πέρασε με ισχυρές στρατιωτικές δυνάμεις, το 680, τον Δούναβη και προσπάθη</w:t>
      </w:r>
      <w:r w:rsidR="004A7557" w:rsidRPr="004A7557">
        <w:rPr>
          <w:rFonts w:asciiTheme="majorHAnsi" w:hAnsiTheme="majorHAnsi" w:cs="Tahoma"/>
        </w:rPr>
        <w:t>σε να συγκρουσθεί με τους Βούλγαρους</w:t>
      </w:r>
      <w:r w:rsidR="000E6A21" w:rsidRPr="004A7557">
        <w:rPr>
          <w:rFonts w:asciiTheme="majorHAnsi" w:hAnsiTheme="majorHAnsi" w:cs="Tahoma"/>
        </w:rPr>
        <w:t>. Όμως, η ελώδης περιοχή δεν επέτρεψε στους Βυζαντινούς να αναπτύξουν τις δυνάμεις τους και να επιτύχουν μία γρήγορη νίκη. Ο αυτοκράτορας αρρώστησε και η αποχώρησή του προκάλεσε την άτακτη υποχώρηση του συνόλου του στρ</w:t>
      </w:r>
      <w:r w:rsidR="00915DC0">
        <w:rPr>
          <w:rFonts w:asciiTheme="majorHAnsi" w:hAnsiTheme="majorHAnsi" w:cs="Tahoma"/>
        </w:rPr>
        <w:t>ατού του. Οι Βούλγαροι τους κατα</w:t>
      </w:r>
      <w:r w:rsidR="000E6A21" w:rsidRPr="004A7557">
        <w:rPr>
          <w:rFonts w:asciiTheme="majorHAnsi" w:hAnsiTheme="majorHAnsi" w:cs="Tahoma"/>
        </w:rPr>
        <w:t>δίωξαν, πέρασαν τον Δούναβη και ενώ οι Βυζαντινοί έφευγαν πανικόβλητ</w:t>
      </w:r>
      <w:r w:rsidR="00B15DD2" w:rsidRPr="004A7557">
        <w:rPr>
          <w:rFonts w:asciiTheme="majorHAnsi" w:hAnsiTheme="majorHAnsi" w:cs="Tahoma"/>
        </w:rPr>
        <w:t>οι</w:t>
      </w:r>
      <w:r w:rsidR="000E6A21" w:rsidRPr="004A7557">
        <w:rPr>
          <w:rFonts w:asciiTheme="majorHAnsi" w:hAnsiTheme="majorHAnsi" w:cs="Tahoma"/>
        </w:rPr>
        <w:t>, εγκαταστάθηκαν στην περιοχή της Βάρνας</w:t>
      </w:r>
      <w:r w:rsidR="00B15DD2" w:rsidRPr="004A7557">
        <w:rPr>
          <w:rFonts w:asciiTheme="majorHAnsi" w:hAnsiTheme="majorHAnsi" w:cs="Tahoma"/>
        </w:rPr>
        <w:t>.</w:t>
      </w:r>
      <w:r w:rsidR="000E6A21" w:rsidRPr="004A7557">
        <w:rPr>
          <w:rFonts w:asciiTheme="majorHAnsi" w:hAnsiTheme="majorHAnsi" w:cs="Tahoma"/>
        </w:rPr>
        <w:t xml:space="preserve"> Από τη νέα τους βάση, οι Βούλγαροι άρχισαν να ενοχλούν με επιδρομές τις πόλεις και τα φρούρια της περιοχής. Μάταια ο αυτοκράτορας προσπάθησε να αποκρούσει τους νέους εχθρούς</w:t>
      </w:r>
      <w:r w:rsidR="000E6A21" w:rsidRPr="004A7557">
        <w:rPr>
          <w:rFonts w:asciiTheme="majorHAnsi" w:hAnsiTheme="majorHAnsi" w:cs="Tahoma"/>
          <w:vertAlign w:val="superscript"/>
        </w:rPr>
        <w:t>.</w:t>
      </w:r>
      <w:r w:rsidR="000E6A21" w:rsidRPr="004A7557">
        <w:rPr>
          <w:rFonts w:asciiTheme="majorHAnsi" w:hAnsiTheme="majorHAnsi" w:cs="Tahoma"/>
        </w:rPr>
        <w:t xml:space="preserve"> τελικά αναγκάσθηκε να εξαγοράσει την ειρήνη που δεν μπορούσε να επιβάλλει με τα όπλα.</w:t>
      </w:r>
      <w:bookmarkStart w:id="0" w:name="_ednref15"/>
      <w:bookmarkEnd w:id="0"/>
      <w:r w:rsidR="000E6A21" w:rsidRPr="004A7557">
        <w:rPr>
          <w:rFonts w:asciiTheme="majorHAnsi" w:hAnsiTheme="majorHAnsi" w:cs="Tahoma"/>
        </w:rPr>
        <w:t xml:space="preserve"> Με βάση αυτή τη συνθήκη ο αυτοκράτορας  συμφώνησε να παρέχει στους Βούλγαρους ετήσιο φόρο</w:t>
      </w:r>
      <w:r w:rsidR="00B15DD2" w:rsidRPr="004A7557">
        <w:rPr>
          <w:rFonts w:asciiTheme="majorHAnsi" w:hAnsiTheme="majorHAnsi" w:cs="Tahoma"/>
        </w:rPr>
        <w:t xml:space="preserve"> </w:t>
      </w:r>
      <w:r w:rsidR="000E6A21" w:rsidRPr="004A7557">
        <w:rPr>
          <w:rFonts w:asciiTheme="majorHAnsi" w:hAnsiTheme="majorHAnsi" w:cs="Tahoma"/>
        </w:rPr>
        <w:t xml:space="preserve">( έμμεση αναγνώριση του κράτους τους).Στις περιοχές που </w:t>
      </w:r>
      <w:r w:rsidRPr="004A7557">
        <w:rPr>
          <w:rFonts w:asciiTheme="majorHAnsi" w:hAnsiTheme="majorHAnsi" w:cs="Tahoma"/>
        </w:rPr>
        <w:t>εποίκισ</w:t>
      </w:r>
      <w:r w:rsidR="000E6A21" w:rsidRPr="004A7557">
        <w:rPr>
          <w:rFonts w:asciiTheme="majorHAnsi" w:hAnsiTheme="majorHAnsi" w:cs="Tahoma"/>
        </w:rPr>
        <w:t xml:space="preserve">αν οι Βούλγαροι βρήκαν πολλούς σλαβικούς πληθυσμούς και προσπάθησαν να τους υποτάξουν. Από αυτές τις συγκρούσεις διαμορφώθηκε το βουλγαρικό έθνος  </w:t>
      </w:r>
      <w:r w:rsidR="000E6A21" w:rsidRPr="004A7557">
        <w:rPr>
          <w:rStyle w:val="fontstyle28"/>
          <w:rFonts w:asciiTheme="majorHAnsi" w:hAnsiTheme="majorHAnsi" w:cs="Tahoma"/>
        </w:rPr>
        <w:t>Οι Βούλγαροι έδωσαν το όνομα και την κρατική οργάνωση. Οι Σλάβοι έδωσαν τη γλώσσα και αποτελούσαν τη λαϊκή βάση.</w:t>
      </w:r>
      <w:r w:rsidRPr="004A7557">
        <w:rPr>
          <w:rStyle w:val="fontstyle28"/>
          <w:rFonts w:asciiTheme="majorHAnsi" w:hAnsiTheme="majorHAnsi" w:cs="Tahoma"/>
        </w:rPr>
        <w:t xml:space="preserve"> </w:t>
      </w:r>
      <w:r w:rsidR="000E6A21" w:rsidRPr="004A7557">
        <w:rPr>
          <w:rStyle w:val="fontstyle28"/>
          <w:rFonts w:asciiTheme="majorHAnsi" w:hAnsiTheme="majorHAnsi" w:cs="Tahoma"/>
        </w:rPr>
        <w:t>Ε</w:t>
      </w:r>
      <w:r w:rsidR="00CA00EA" w:rsidRPr="004A7557">
        <w:rPr>
          <w:rFonts w:asciiTheme="majorHAnsi" w:hAnsiTheme="majorHAnsi" w:cs="Tahoma"/>
        </w:rPr>
        <w:t xml:space="preserve">πικεφαλής του </w:t>
      </w:r>
      <w:r w:rsidRPr="004A7557">
        <w:rPr>
          <w:rFonts w:asciiTheme="majorHAnsi" w:hAnsiTheme="majorHAnsi" w:cs="Tahoma"/>
        </w:rPr>
        <w:t>κράτους αυτού</w:t>
      </w:r>
      <w:r w:rsidR="00CA00EA" w:rsidRPr="004A7557">
        <w:rPr>
          <w:rFonts w:asciiTheme="majorHAnsi" w:hAnsiTheme="majorHAnsi" w:cs="Tahoma"/>
        </w:rPr>
        <w:t xml:space="preserve"> ήταν ο </w:t>
      </w:r>
      <w:r w:rsidR="00CA00EA" w:rsidRPr="004A7557">
        <w:rPr>
          <w:rFonts w:asciiTheme="majorHAnsi" w:hAnsiTheme="majorHAnsi" w:cs="Tahoma"/>
          <w:b/>
          <w:color w:val="D99594" w:themeColor="accent2" w:themeTint="99"/>
        </w:rPr>
        <w:t>"χάνος"</w:t>
      </w:r>
      <w:r w:rsidR="00CA00EA" w:rsidRPr="004A7557">
        <w:rPr>
          <w:rFonts w:asciiTheme="majorHAnsi" w:hAnsiTheme="majorHAnsi" w:cs="Tahoma"/>
        </w:rPr>
        <w:t xml:space="preserve"> (</w:t>
      </w:r>
      <w:r w:rsidR="00B15DD2" w:rsidRPr="004A7557">
        <w:rPr>
          <w:rFonts w:asciiTheme="majorHAnsi" w:hAnsiTheme="majorHAnsi" w:cs="Tahoma"/>
        </w:rPr>
        <w:t>τίτλος ηγεμόνα)</w:t>
      </w:r>
      <w:r w:rsidR="00CA00EA" w:rsidRPr="004A7557">
        <w:rPr>
          <w:rFonts w:asciiTheme="majorHAnsi" w:hAnsiTheme="majorHAnsi" w:cs="Tahoma"/>
        </w:rPr>
        <w:t>.</w:t>
      </w:r>
    </w:p>
    <w:p w:rsidR="00FE0C83" w:rsidRPr="00B15DD2" w:rsidRDefault="00FE6474" w:rsidP="004A7557">
      <w:pPr>
        <w:pStyle w:val="Web"/>
        <w:jc w:val="center"/>
      </w:pPr>
      <w:r w:rsidRPr="00FE6474">
        <w:rPr>
          <w:rFonts w:ascii="Trebuchet MS" w:hAnsi="Trebuchet MS"/>
          <w:noProof/>
          <w:color w:val="000000"/>
          <w:sz w:val="32"/>
          <w:szCs w:val="32"/>
        </w:rPr>
        <w:drawing>
          <wp:inline distT="0" distB="0" distL="0" distR="0">
            <wp:extent cx="3638550" cy="2460468"/>
            <wp:effectExtent l="0" t="0" r="0" b="0"/>
            <wp:docPr id="2" name="Εικόνα 1" descr="img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515" cy="246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7D4" w:rsidRPr="004A7557" w:rsidRDefault="001777D4" w:rsidP="00FE6474">
      <w:pPr>
        <w:pStyle w:val="style4"/>
        <w:ind w:left="197"/>
        <w:jc w:val="both"/>
        <w:rPr>
          <w:rFonts w:asciiTheme="majorHAnsi" w:hAnsiTheme="majorHAnsi" w:cs="Tahoma"/>
          <w:color w:val="D99594" w:themeColor="accent2" w:themeTint="99"/>
          <w:sz w:val="22"/>
          <w:szCs w:val="22"/>
        </w:rPr>
      </w:pPr>
      <w:r w:rsidRPr="004A7557">
        <w:rPr>
          <w:rStyle w:val="fontstyle13"/>
          <w:rFonts w:asciiTheme="majorHAnsi" w:hAnsiTheme="majorHAnsi" w:cs="Tahoma"/>
          <w:b/>
          <w:bCs/>
          <w:sz w:val="22"/>
          <w:szCs w:val="22"/>
        </w:rPr>
        <w:t xml:space="preserve"> </w:t>
      </w:r>
      <w:r w:rsidRPr="004A7557">
        <w:rPr>
          <w:rStyle w:val="fontstyle13"/>
          <w:rFonts w:asciiTheme="majorHAnsi" w:hAnsiTheme="majorHAnsi" w:cs="Tahoma"/>
          <w:b/>
          <w:bCs/>
          <w:color w:val="D99594" w:themeColor="accent2" w:themeTint="99"/>
          <w:sz w:val="22"/>
          <w:szCs w:val="22"/>
        </w:rPr>
        <w:t>Ποια ήταν τα στοιχεία που χαρακτήριζαν τις σχέσεις των Βουλγάρων με το Βυζάντιο;</w:t>
      </w:r>
    </w:p>
    <w:p w:rsidR="001777D4" w:rsidRPr="004A7557" w:rsidRDefault="004A7557" w:rsidP="004A7557">
      <w:pPr>
        <w:pStyle w:val="style9"/>
        <w:spacing w:before="0" w:beforeAutospacing="0" w:after="0" w:afterAutospacing="0"/>
        <w:jc w:val="both"/>
        <w:rPr>
          <w:rFonts w:asciiTheme="majorHAnsi" w:hAnsiTheme="majorHAnsi" w:cs="Tahoma"/>
          <w:sz w:val="22"/>
          <w:szCs w:val="22"/>
        </w:rPr>
      </w:pPr>
      <w:r w:rsidRPr="004A7557">
        <w:rPr>
          <w:rStyle w:val="fontstyle30"/>
          <w:b w:val="0"/>
          <w:bCs w:val="0"/>
          <w:color w:val="D99594" w:themeColor="accent2" w:themeTint="99"/>
          <w:sz w:val="22"/>
          <w:szCs w:val="22"/>
        </w:rPr>
        <w:t>►</w:t>
      </w:r>
      <w:bookmarkStart w:id="1" w:name="_GoBack"/>
      <w:bookmarkEnd w:id="1"/>
      <w:r w:rsidR="001777D4" w:rsidRPr="004A7557">
        <w:rPr>
          <w:rStyle w:val="fontstyle28"/>
          <w:rFonts w:asciiTheme="majorHAnsi" w:hAnsiTheme="majorHAnsi" w:cs="Tahoma"/>
          <w:sz w:val="22"/>
          <w:szCs w:val="22"/>
        </w:rPr>
        <w:t>Πόλεμοι: Υπήρξαν μεγάλες περίοδοι πολέμων Βουλγάρων-Βυζαντινών.</w:t>
      </w:r>
    </w:p>
    <w:p w:rsidR="00FE6474" w:rsidRPr="004A7557" w:rsidRDefault="004A7557" w:rsidP="004A7557">
      <w:pPr>
        <w:pStyle w:val="style9"/>
        <w:spacing w:before="0" w:beforeAutospacing="0"/>
        <w:jc w:val="both"/>
        <w:rPr>
          <w:rFonts w:asciiTheme="majorHAnsi" w:hAnsiTheme="majorHAnsi" w:cs="Tahoma"/>
          <w:sz w:val="22"/>
          <w:szCs w:val="22"/>
        </w:rPr>
      </w:pPr>
      <w:r w:rsidRPr="004A7557">
        <w:rPr>
          <w:rStyle w:val="fontstyle30"/>
          <w:b w:val="0"/>
          <w:bCs w:val="0"/>
          <w:color w:val="D99594" w:themeColor="accent2" w:themeTint="99"/>
          <w:sz w:val="22"/>
          <w:szCs w:val="22"/>
        </w:rPr>
        <w:t>►</w:t>
      </w:r>
      <w:r w:rsidR="001777D4" w:rsidRPr="004A7557">
        <w:rPr>
          <w:rStyle w:val="fontstyle28"/>
          <w:rFonts w:asciiTheme="majorHAnsi" w:hAnsiTheme="majorHAnsi" w:cs="Tahoma"/>
          <w:sz w:val="22"/>
          <w:szCs w:val="22"/>
        </w:rPr>
        <w:t>Εμπορικές συναλλαγές: Γίνονταν στα διαλεί</w:t>
      </w:r>
      <w:r>
        <w:rPr>
          <w:rStyle w:val="fontstyle28"/>
          <w:rFonts w:asciiTheme="majorHAnsi" w:hAnsiTheme="majorHAnsi" w:cs="Tahoma"/>
          <w:sz w:val="22"/>
          <w:szCs w:val="22"/>
        </w:rPr>
        <w:t>μματα των πολέμων και οι κανόνες</w:t>
      </w:r>
      <w:r w:rsidR="00FE6474" w:rsidRPr="004A7557">
        <w:rPr>
          <w:rStyle w:val="fontstyle28"/>
          <w:rFonts w:asciiTheme="majorHAnsi" w:hAnsiTheme="majorHAnsi" w:cs="Tahoma"/>
          <w:sz w:val="22"/>
          <w:szCs w:val="22"/>
        </w:rPr>
        <w:t xml:space="preserve">  τους ρυθμίζονταν στις συνθήκες.</w:t>
      </w:r>
    </w:p>
    <w:p w:rsidR="001777D4" w:rsidRPr="004A7557" w:rsidRDefault="004A7557" w:rsidP="004A7557">
      <w:pPr>
        <w:pStyle w:val="style9"/>
        <w:spacing w:before="0" w:beforeAutospacing="0"/>
        <w:jc w:val="both"/>
        <w:rPr>
          <w:rStyle w:val="fontstyle28"/>
          <w:rFonts w:asciiTheme="majorHAnsi" w:hAnsiTheme="majorHAnsi" w:cs="Tahoma"/>
          <w:sz w:val="22"/>
          <w:szCs w:val="22"/>
        </w:rPr>
      </w:pPr>
      <w:r w:rsidRPr="004A7557">
        <w:rPr>
          <w:rStyle w:val="fontstyle30"/>
          <w:b w:val="0"/>
          <w:bCs w:val="0"/>
          <w:color w:val="D99594" w:themeColor="accent2" w:themeTint="99"/>
          <w:sz w:val="22"/>
          <w:szCs w:val="22"/>
        </w:rPr>
        <w:t>►</w:t>
      </w:r>
      <w:r w:rsidR="001777D4" w:rsidRPr="004A7557">
        <w:rPr>
          <w:rStyle w:val="fontstyle28"/>
          <w:rFonts w:asciiTheme="majorHAnsi" w:hAnsiTheme="majorHAnsi" w:cs="Tahoma"/>
          <w:sz w:val="22"/>
          <w:szCs w:val="22"/>
        </w:rPr>
        <w:t>Γλώσσα: Η ελληνική είχε καθιερωθεί ως επίσημη γλώσσα από τους ηγεμόνες των</w:t>
      </w:r>
      <w:r w:rsidR="00FE6474" w:rsidRPr="004A7557">
        <w:rPr>
          <w:rStyle w:val="fontstyle28"/>
          <w:rFonts w:asciiTheme="majorHAnsi" w:hAnsiTheme="majorHAnsi" w:cs="Tahoma"/>
          <w:sz w:val="22"/>
          <w:szCs w:val="22"/>
        </w:rPr>
        <w:t xml:space="preserve"> Βουλγάρων (χάνους).</w:t>
      </w:r>
      <w:r w:rsidR="001777D4" w:rsidRPr="004A7557">
        <w:rPr>
          <w:rStyle w:val="fontstyle28"/>
          <w:rFonts w:asciiTheme="majorHAnsi" w:hAnsiTheme="majorHAnsi" w:cs="Tahoma"/>
          <w:sz w:val="22"/>
          <w:szCs w:val="22"/>
        </w:rPr>
        <w:t xml:space="preserve"> </w:t>
      </w:r>
    </w:p>
    <w:p w:rsidR="002C25A3" w:rsidRPr="004A7557" w:rsidRDefault="004A7557" w:rsidP="002C25A3">
      <w:pPr>
        <w:pStyle w:val="style9"/>
        <w:jc w:val="both"/>
        <w:rPr>
          <w:rFonts w:asciiTheme="majorHAnsi" w:hAnsiTheme="majorHAnsi" w:cs="Tahoma"/>
        </w:rPr>
      </w:pPr>
      <w:r w:rsidRPr="004A7557">
        <w:rPr>
          <w:rStyle w:val="fontstyle30"/>
          <w:b w:val="0"/>
          <w:bCs w:val="0"/>
          <w:color w:val="D99594" w:themeColor="accent2" w:themeTint="99"/>
          <w:sz w:val="22"/>
          <w:szCs w:val="22"/>
        </w:rPr>
        <w:t>►</w:t>
      </w:r>
      <w:r w:rsidR="001777D4" w:rsidRPr="004A7557">
        <w:rPr>
          <w:rStyle w:val="fontstyle28"/>
          <w:rFonts w:asciiTheme="majorHAnsi" w:hAnsiTheme="majorHAnsi" w:cs="Tahoma"/>
          <w:sz w:val="22"/>
          <w:szCs w:val="22"/>
        </w:rPr>
        <w:t xml:space="preserve">Εκχριστιανισμός: Το 864 μ.Χ. οι Βούλγαροι δέχτηκαν το χριστιανισμό και </w:t>
      </w:r>
      <w:r w:rsidR="002C25A3" w:rsidRPr="004A7557">
        <w:rPr>
          <w:rStyle w:val="fontstyle28"/>
          <w:rFonts w:asciiTheme="majorHAnsi" w:hAnsiTheme="majorHAnsi" w:cs="Tahoma"/>
          <w:sz w:val="22"/>
          <w:szCs w:val="22"/>
        </w:rPr>
        <w:t>επηρεάστηκαν από το βυζαντινό πολιτισμό</w:t>
      </w:r>
      <w:r w:rsidR="002C25A3" w:rsidRPr="004A7557">
        <w:rPr>
          <w:rStyle w:val="fontstyle28"/>
          <w:rFonts w:asciiTheme="majorHAnsi" w:hAnsiTheme="majorHAnsi" w:cs="Tahoma"/>
        </w:rPr>
        <w:t>.</w:t>
      </w:r>
    </w:p>
    <w:sectPr w:rsidR="002C25A3" w:rsidRPr="004A7557" w:rsidSect="004A7557">
      <w:pgSz w:w="11906" w:h="16838"/>
      <w:pgMar w:top="1304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D4"/>
    <w:rsid w:val="000E6A21"/>
    <w:rsid w:val="000F35C3"/>
    <w:rsid w:val="001777D4"/>
    <w:rsid w:val="002C25A3"/>
    <w:rsid w:val="004A7557"/>
    <w:rsid w:val="00915DC0"/>
    <w:rsid w:val="00B15DD2"/>
    <w:rsid w:val="00CA00EA"/>
    <w:rsid w:val="00FE0C83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96C6"/>
  <w15:docId w15:val="{E3EB9F13-284F-4EDF-B914-79DC9AE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style13"/>
    <w:basedOn w:val="a0"/>
    <w:rsid w:val="001777D4"/>
    <w:rPr>
      <w:rFonts w:ascii="Times New Roman" w:hAnsi="Times New Roman" w:cs="Times New Roman" w:hint="default"/>
    </w:rPr>
  </w:style>
  <w:style w:type="character" w:customStyle="1" w:styleId="fontstyle28">
    <w:name w:val="fontstyle28"/>
    <w:basedOn w:val="a0"/>
    <w:rsid w:val="001777D4"/>
    <w:rPr>
      <w:rFonts w:ascii="Times New Roman" w:hAnsi="Times New Roman" w:cs="Times New Roman" w:hint="default"/>
    </w:rPr>
  </w:style>
  <w:style w:type="character" w:customStyle="1" w:styleId="fontstyle30">
    <w:name w:val="fontstyle30"/>
    <w:basedOn w:val="a0"/>
    <w:rsid w:val="001777D4"/>
    <w:rPr>
      <w:rFonts w:ascii="Times New Roman" w:hAnsi="Times New Roman" w:cs="Times New Roman" w:hint="default"/>
      <w:b/>
      <w:bCs/>
    </w:rPr>
  </w:style>
  <w:style w:type="paragraph" w:customStyle="1" w:styleId="style4">
    <w:name w:val="style4"/>
    <w:basedOn w:val="a"/>
    <w:rsid w:val="0017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17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3">
    <w:name w:val="style13"/>
    <w:basedOn w:val="a"/>
    <w:rsid w:val="0017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7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77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0E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Laptop5</cp:lastModifiedBy>
  <cp:revision>4</cp:revision>
  <dcterms:created xsi:type="dcterms:W3CDTF">2020-11-26T18:36:00Z</dcterms:created>
  <dcterms:modified xsi:type="dcterms:W3CDTF">2020-11-26T18:37:00Z</dcterms:modified>
</cp:coreProperties>
</file>