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76" w:rsidRPr="00FC1076" w:rsidRDefault="00FC1076" w:rsidP="00FC1076">
      <w:pPr>
        <w:pStyle w:val="a3"/>
        <w:jc w:val="center"/>
        <w:rPr>
          <w:rFonts w:ascii="Arial" w:hAnsi="Arial" w:cs="Arial"/>
          <w:b/>
        </w:rPr>
      </w:pPr>
      <w:r w:rsidRPr="00FC1076">
        <w:rPr>
          <w:rFonts w:ascii="Arial" w:hAnsi="Arial" w:cs="Arial"/>
          <w:b/>
        </w:rPr>
        <w:t>Ενότητα 19</w:t>
      </w:r>
    </w:p>
    <w:p w:rsidR="001A6E81" w:rsidRPr="00FC1076" w:rsidRDefault="001A6E81" w:rsidP="00FC1076">
      <w:pPr>
        <w:pStyle w:val="a3"/>
        <w:jc w:val="center"/>
        <w:rPr>
          <w:rFonts w:ascii="Arial" w:hAnsi="Arial" w:cs="Arial"/>
          <w:b/>
        </w:rPr>
      </w:pPr>
      <w:r w:rsidRPr="00FC1076">
        <w:rPr>
          <w:rFonts w:ascii="Arial" w:hAnsi="Arial" w:cs="Arial"/>
          <w:b/>
        </w:rPr>
        <w:t>Από την 3</w:t>
      </w:r>
      <w:r w:rsidRPr="00FC1076">
        <w:rPr>
          <w:rFonts w:ascii="Arial" w:hAnsi="Arial" w:cs="Arial"/>
          <w:b/>
          <w:vertAlign w:val="superscript"/>
        </w:rPr>
        <w:t>η</w:t>
      </w:r>
      <w:r w:rsidRPr="00FC1076">
        <w:rPr>
          <w:rFonts w:ascii="Arial" w:hAnsi="Arial" w:cs="Arial"/>
          <w:b/>
        </w:rPr>
        <w:t xml:space="preserve"> Σεπτεμβρίου 1843 έως την έξωση του Όθωνα (1862)</w:t>
      </w:r>
    </w:p>
    <w:p w:rsidR="00FC1076" w:rsidRDefault="00FC1076" w:rsidP="00FC1076">
      <w:pPr>
        <w:pStyle w:val="a3"/>
        <w:rPr>
          <w:rFonts w:ascii="Arial" w:hAnsi="Arial" w:cs="Arial"/>
          <w:b/>
        </w:rPr>
      </w:pPr>
    </w:p>
    <w:p w:rsidR="001A6E81" w:rsidRPr="00093872" w:rsidRDefault="001A6E81" w:rsidP="00FC1076">
      <w:pPr>
        <w:pStyle w:val="a3"/>
        <w:rPr>
          <w:rFonts w:ascii="Arial" w:hAnsi="Arial" w:cs="Arial"/>
          <w:b/>
          <w:i/>
        </w:rPr>
      </w:pPr>
      <w:r w:rsidRPr="00093872">
        <w:rPr>
          <w:rFonts w:ascii="Arial" w:hAnsi="Arial" w:cs="Arial"/>
          <w:b/>
          <w:i/>
        </w:rPr>
        <w:t>Η καθιέρωση της συνταγματικής μοναρχίας</w:t>
      </w:r>
    </w:p>
    <w:p w:rsidR="00FC1076" w:rsidRDefault="00FC1076" w:rsidP="00FC1076">
      <w:pPr>
        <w:pStyle w:val="a3"/>
        <w:rPr>
          <w:rFonts w:ascii="Arial" w:hAnsi="Arial" w:cs="Arial"/>
        </w:rPr>
      </w:pPr>
    </w:p>
    <w:p w:rsidR="00FC1076" w:rsidRPr="00FC1076" w:rsidRDefault="00FC1076" w:rsidP="00FC1076">
      <w:pPr>
        <w:pStyle w:val="a3"/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Η Εθνοσυνέλευση που συγκλήθηκε ύστερα από το κίνημα του 1843 ψήφισε λίγο μετά, το 1844, σύνταγμα με το οποίο θεσπίστηκε το πολίτευμα της συνταγματικής μοναρχίας. </w:t>
      </w:r>
    </w:p>
    <w:p w:rsidR="00093872" w:rsidRDefault="00FC1076" w:rsidP="00093872">
      <w:pPr>
        <w:pStyle w:val="a3"/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Τη </w:t>
      </w:r>
      <w:r w:rsidRPr="00093872">
        <w:rPr>
          <w:rFonts w:ascii="Arial" w:hAnsi="Arial" w:cs="Arial"/>
          <w:b/>
          <w:i/>
        </w:rPr>
        <w:t>νομοθετική εξουσία</w:t>
      </w:r>
      <w:r w:rsidRPr="00FC1076">
        <w:rPr>
          <w:rFonts w:ascii="Arial" w:hAnsi="Arial" w:cs="Arial"/>
        </w:rPr>
        <w:t xml:space="preserve"> ασκούσαν από κοινού </w:t>
      </w:r>
    </w:p>
    <w:p w:rsidR="00FC1076" w:rsidRDefault="00FC1076" w:rsidP="00093872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ο </w:t>
      </w:r>
      <w:r w:rsidRPr="00093872">
        <w:rPr>
          <w:rFonts w:ascii="Arial" w:hAnsi="Arial" w:cs="Arial"/>
          <w:b/>
          <w:i/>
        </w:rPr>
        <w:t>βασιλιάς</w:t>
      </w:r>
      <w:r w:rsidRPr="00FC1076">
        <w:rPr>
          <w:rFonts w:ascii="Arial" w:hAnsi="Arial" w:cs="Arial"/>
        </w:rPr>
        <w:t xml:space="preserve">, </w:t>
      </w:r>
    </w:p>
    <w:p w:rsidR="00FC1076" w:rsidRDefault="00FC1076" w:rsidP="00FC107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η </w:t>
      </w:r>
      <w:r w:rsidRPr="00093872">
        <w:rPr>
          <w:rFonts w:ascii="Arial" w:hAnsi="Arial" w:cs="Arial"/>
          <w:b/>
          <w:i/>
        </w:rPr>
        <w:t>Γερουσία</w:t>
      </w:r>
      <w:r w:rsidRPr="00FC1076">
        <w:rPr>
          <w:rFonts w:ascii="Arial" w:hAnsi="Arial" w:cs="Arial"/>
        </w:rPr>
        <w:t xml:space="preserve"> (τα μέλη της διορίζονταν από τον βασιλιά και ήταν ισόβια) και </w:t>
      </w:r>
    </w:p>
    <w:p w:rsidR="00FC1076" w:rsidRDefault="00FC1076" w:rsidP="00FC107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η </w:t>
      </w:r>
      <w:r w:rsidRPr="00093872">
        <w:rPr>
          <w:rFonts w:ascii="Arial" w:hAnsi="Arial" w:cs="Arial"/>
          <w:b/>
          <w:i/>
        </w:rPr>
        <w:t>Βουλή</w:t>
      </w:r>
      <w:r w:rsidRPr="00FC1076">
        <w:rPr>
          <w:rFonts w:ascii="Arial" w:hAnsi="Arial" w:cs="Arial"/>
        </w:rPr>
        <w:t xml:space="preserve"> (τα μέλη της εκλέγονταν από το λαό). </w:t>
      </w:r>
    </w:p>
    <w:p w:rsidR="00093872" w:rsidRDefault="00FC1076" w:rsidP="00093872">
      <w:pPr>
        <w:pStyle w:val="a3"/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Η </w:t>
      </w:r>
      <w:r w:rsidRPr="00093872">
        <w:rPr>
          <w:rFonts w:ascii="Arial" w:hAnsi="Arial" w:cs="Arial"/>
          <w:b/>
          <w:i/>
        </w:rPr>
        <w:t>εκτελεστική εξουσία</w:t>
      </w:r>
      <w:r w:rsidRPr="00FC1076">
        <w:rPr>
          <w:rFonts w:ascii="Arial" w:hAnsi="Arial" w:cs="Arial"/>
        </w:rPr>
        <w:t xml:space="preserve"> ασκούνταν από τον </w:t>
      </w:r>
    </w:p>
    <w:p w:rsidR="00FC1076" w:rsidRDefault="00FC1076" w:rsidP="00093872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βασιλιά μέσω υπουργών που ο ίδιος διόριζε και έπαυε, χωρίς την έγκριση της Βουλής. </w:t>
      </w:r>
    </w:p>
    <w:p w:rsidR="00FC1076" w:rsidRDefault="00FC1076" w:rsidP="00093872">
      <w:pPr>
        <w:pStyle w:val="a3"/>
        <w:rPr>
          <w:rFonts w:ascii="Arial" w:hAnsi="Arial" w:cs="Arial"/>
        </w:rPr>
      </w:pPr>
      <w:r w:rsidRPr="00FC1076">
        <w:rPr>
          <w:rFonts w:ascii="Arial" w:hAnsi="Arial" w:cs="Arial"/>
        </w:rPr>
        <w:t>Οι δικαστές (</w:t>
      </w:r>
      <w:r w:rsidRPr="00093872">
        <w:rPr>
          <w:rFonts w:ascii="Arial" w:hAnsi="Arial" w:cs="Arial"/>
          <w:b/>
          <w:i/>
        </w:rPr>
        <w:t>δικαστική εξουσία</w:t>
      </w:r>
      <w:r w:rsidRPr="00FC1076">
        <w:rPr>
          <w:rFonts w:ascii="Arial" w:hAnsi="Arial" w:cs="Arial"/>
        </w:rPr>
        <w:t xml:space="preserve">) διορίζονταν και παύονταν από τον βασιλιά. </w:t>
      </w:r>
    </w:p>
    <w:p w:rsidR="00FC1076" w:rsidRPr="00FC1076" w:rsidRDefault="00FC1076" w:rsidP="00FC1076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FC1076">
        <w:rPr>
          <w:rFonts w:ascii="Arial" w:hAnsi="Arial" w:cs="Arial"/>
        </w:rPr>
        <w:t>Διέθετε και ορισμένα φιλελεύθερα στοιχεία (άρθρα για τις ατομικές ελευθερίες).</w:t>
      </w:r>
    </w:p>
    <w:p w:rsidR="00093872" w:rsidRDefault="00093872" w:rsidP="00FC1076">
      <w:pPr>
        <w:pStyle w:val="a3"/>
        <w:rPr>
          <w:rStyle w:val="a4"/>
          <w:rFonts w:ascii="Arial" w:hAnsi="Arial" w:cs="Arial"/>
          <w:color w:val="000000"/>
        </w:rPr>
      </w:pPr>
    </w:p>
    <w:p w:rsidR="00093872" w:rsidRDefault="00FC1076" w:rsidP="00FC1076">
      <w:pPr>
        <w:pStyle w:val="a3"/>
        <w:rPr>
          <w:rFonts w:ascii="Arial" w:hAnsi="Arial" w:cs="Arial"/>
        </w:rPr>
      </w:pPr>
      <w:r w:rsidRPr="00093872">
        <w:rPr>
          <w:rStyle w:val="a4"/>
          <w:rFonts w:ascii="Arial" w:hAnsi="Arial" w:cs="Arial"/>
          <w:i/>
          <w:color w:val="000000"/>
        </w:rPr>
        <w:t>Η διαμάχη αυτοχθόνων-ετεροχθόνων</w:t>
      </w:r>
      <w:r w:rsidRPr="00FC1076">
        <w:rPr>
          <w:rFonts w:ascii="Arial" w:hAnsi="Arial" w:cs="Arial"/>
        </w:rPr>
        <w:t> </w:t>
      </w:r>
    </w:p>
    <w:p w:rsidR="00093872" w:rsidRDefault="00FC1076" w:rsidP="00FC1076">
      <w:pPr>
        <w:pStyle w:val="a3"/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Στη διάρκεια της Εθνοσυνέλευσης εκφράστηκε με ένταση η αντίθεση μεταξύ </w:t>
      </w:r>
    </w:p>
    <w:p w:rsidR="00093872" w:rsidRDefault="00FC1076" w:rsidP="00093872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093872">
        <w:rPr>
          <w:rFonts w:ascii="Arial" w:hAnsi="Arial" w:cs="Arial"/>
          <w:b/>
          <w:i/>
        </w:rPr>
        <w:t>αυτοχθόνων</w:t>
      </w:r>
      <w:r w:rsidRPr="00FC1076">
        <w:rPr>
          <w:rFonts w:ascii="Arial" w:hAnsi="Arial" w:cs="Arial"/>
        </w:rPr>
        <w:t xml:space="preserve"> (Ελλήνων γεννημένων σε περιοχές που εντάχθηκαν στο ελληνικό κράτος)</w:t>
      </w:r>
      <w:r w:rsidR="00093872">
        <w:rPr>
          <w:rFonts w:ascii="Arial" w:hAnsi="Arial" w:cs="Arial"/>
        </w:rPr>
        <w:t xml:space="preserve"> που </w:t>
      </w:r>
      <w:r w:rsidRPr="00FC1076">
        <w:rPr>
          <w:rFonts w:ascii="Arial" w:hAnsi="Arial" w:cs="Arial"/>
        </w:rPr>
        <w:t xml:space="preserve"> </w:t>
      </w:r>
      <w:r w:rsidR="00093872" w:rsidRPr="00FC1076">
        <w:rPr>
          <w:rFonts w:ascii="Arial" w:hAnsi="Arial" w:cs="Arial"/>
        </w:rPr>
        <w:t>διαμαρτύρονταν επειδή οι ετερόχθονες είχαν καταλάβει, χάρη στη μόρφωση που συνήθως διέθεταν, πολλές από τις θέσ</w:t>
      </w:r>
      <w:r w:rsidR="00093872">
        <w:rPr>
          <w:rFonts w:ascii="Arial" w:hAnsi="Arial" w:cs="Arial"/>
        </w:rPr>
        <w:t xml:space="preserve">εις της δημόσιας διοίκησης, που κατά την άποψή τους δεν ήταν δίκαιο </w:t>
      </w:r>
      <w:r w:rsidRPr="00FC1076">
        <w:rPr>
          <w:rFonts w:ascii="Arial" w:hAnsi="Arial" w:cs="Arial"/>
        </w:rPr>
        <w:t>και</w:t>
      </w:r>
    </w:p>
    <w:p w:rsidR="00093872" w:rsidRDefault="00FC1076" w:rsidP="00093872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093872">
        <w:rPr>
          <w:rFonts w:ascii="Arial" w:hAnsi="Arial" w:cs="Arial"/>
          <w:b/>
          <w:i/>
        </w:rPr>
        <w:t>ετεροχθόνων</w:t>
      </w:r>
      <w:r w:rsidRPr="00FC1076">
        <w:rPr>
          <w:rFonts w:ascii="Arial" w:hAnsi="Arial" w:cs="Arial"/>
        </w:rPr>
        <w:t xml:space="preserve"> (Ελλήνων γεννημένων σε περιοχές που βρίσκονταν έξω από τα </w:t>
      </w:r>
      <w:r w:rsidR="00093872">
        <w:rPr>
          <w:rFonts w:ascii="Arial" w:hAnsi="Arial" w:cs="Arial"/>
        </w:rPr>
        <w:t xml:space="preserve">σύνορα του ελληνικού κράτους). </w:t>
      </w:r>
      <w:r w:rsidRPr="00FC1076">
        <w:rPr>
          <w:rFonts w:ascii="Arial" w:hAnsi="Arial" w:cs="Arial"/>
        </w:rPr>
        <w:t xml:space="preserve"> </w:t>
      </w:r>
    </w:p>
    <w:p w:rsidR="00093872" w:rsidRDefault="00FC1076" w:rsidP="00093872">
      <w:pPr>
        <w:pStyle w:val="a3"/>
        <w:rPr>
          <w:rFonts w:ascii="Arial" w:hAnsi="Arial" w:cs="Arial"/>
        </w:rPr>
      </w:pPr>
      <w:r w:rsidRPr="00FC1076">
        <w:rPr>
          <w:rFonts w:ascii="Arial" w:hAnsi="Arial" w:cs="Arial"/>
        </w:rPr>
        <w:t>Μετά από έντονες πι</w:t>
      </w:r>
      <w:r w:rsidR="00093872">
        <w:rPr>
          <w:rFonts w:ascii="Arial" w:hAnsi="Arial" w:cs="Arial"/>
        </w:rPr>
        <w:t xml:space="preserve">έσεις των </w:t>
      </w:r>
      <w:r w:rsidR="00093872" w:rsidRPr="00093872">
        <w:rPr>
          <w:rFonts w:ascii="Arial" w:hAnsi="Arial" w:cs="Arial"/>
          <w:b/>
          <w:i/>
        </w:rPr>
        <w:t>αυτοχθόνων</w:t>
      </w:r>
      <w:r w:rsidR="00093872">
        <w:rPr>
          <w:rFonts w:ascii="Arial" w:hAnsi="Arial" w:cs="Arial"/>
        </w:rPr>
        <w:t xml:space="preserve">, που κατείχαν </w:t>
      </w:r>
      <w:r w:rsidRPr="00FC1076">
        <w:rPr>
          <w:rFonts w:ascii="Arial" w:hAnsi="Arial" w:cs="Arial"/>
        </w:rPr>
        <w:t xml:space="preserve">την πλειοψηφία της Εθνοσυνέλευσης, αποφασίστηκε οι </w:t>
      </w:r>
      <w:r w:rsidRPr="00093872">
        <w:rPr>
          <w:rFonts w:ascii="Arial" w:hAnsi="Arial" w:cs="Arial"/>
          <w:b/>
          <w:i/>
        </w:rPr>
        <w:t>ετερόχθονες</w:t>
      </w:r>
      <w:r w:rsidRPr="00FC1076">
        <w:rPr>
          <w:rFonts w:ascii="Arial" w:hAnsi="Arial" w:cs="Arial"/>
        </w:rPr>
        <w:t xml:space="preserve">, </w:t>
      </w:r>
    </w:p>
    <w:p w:rsidR="00093872" w:rsidRDefault="00FC1076" w:rsidP="00093872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FC1076">
        <w:rPr>
          <w:rFonts w:ascii="Arial" w:hAnsi="Arial" w:cs="Arial"/>
        </w:rPr>
        <w:t xml:space="preserve">δίχως να χάσουν το δικαίωμα </w:t>
      </w:r>
      <w:r w:rsidRPr="00093872">
        <w:rPr>
          <w:rFonts w:ascii="Arial" w:hAnsi="Arial" w:cs="Arial"/>
        </w:rPr>
        <w:t>του</w:t>
      </w:r>
      <w:r w:rsidRPr="00093872">
        <w:rPr>
          <w:rFonts w:ascii="Arial" w:hAnsi="Arial" w:cs="Arial"/>
          <w:b/>
          <w:i/>
        </w:rPr>
        <w:t xml:space="preserve"> Έλληνα πολίτη</w:t>
      </w:r>
      <w:r w:rsidRPr="00FC1076">
        <w:rPr>
          <w:rFonts w:ascii="Arial" w:hAnsi="Arial" w:cs="Arial"/>
        </w:rPr>
        <w:t xml:space="preserve">, να </w:t>
      </w:r>
      <w:r w:rsidRPr="00093872">
        <w:rPr>
          <w:rFonts w:ascii="Arial" w:hAnsi="Arial" w:cs="Arial"/>
          <w:b/>
        </w:rPr>
        <w:t>μην</w:t>
      </w:r>
      <w:r w:rsidRPr="00FC1076">
        <w:rPr>
          <w:rFonts w:ascii="Arial" w:hAnsi="Arial" w:cs="Arial"/>
        </w:rPr>
        <w:t xml:space="preserve"> επιτρέπεται να διοριστούν σε θέσεις της διοίκησης (δεν αποκλείονταν από την εκπαίδευση και </w:t>
      </w:r>
      <w:r w:rsidR="00093872">
        <w:rPr>
          <w:rFonts w:ascii="Arial" w:hAnsi="Arial" w:cs="Arial"/>
        </w:rPr>
        <w:t>τον στρατό)</w:t>
      </w:r>
    </w:p>
    <w:p w:rsidR="00FC1076" w:rsidRPr="00FC1076" w:rsidRDefault="00093872" w:rsidP="00093872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να </w:t>
      </w:r>
      <w:r w:rsidR="00FC1076" w:rsidRPr="00FC1076">
        <w:rPr>
          <w:rFonts w:ascii="Arial" w:hAnsi="Arial" w:cs="Arial"/>
        </w:rPr>
        <w:t>μπορ</w:t>
      </w:r>
      <w:r>
        <w:rPr>
          <w:rFonts w:ascii="Arial" w:hAnsi="Arial" w:cs="Arial"/>
        </w:rPr>
        <w:t>ού</w:t>
      </w:r>
      <w:r w:rsidR="00FC1076" w:rsidRPr="00FC1076">
        <w:rPr>
          <w:rFonts w:ascii="Arial" w:hAnsi="Arial" w:cs="Arial"/>
        </w:rPr>
        <w:t>ν να εκλεγούν βουλευτές μόνο σε οικισμούς ετεροχθόνων, εάν αυτοί διέθεταν ορισμένο αριθμό κατοίκων. </w:t>
      </w:r>
    </w:p>
    <w:p w:rsidR="001A6E81" w:rsidRPr="00FC1076" w:rsidRDefault="001A6E81" w:rsidP="00FC1076">
      <w:pPr>
        <w:pStyle w:val="a3"/>
        <w:rPr>
          <w:rFonts w:ascii="Arial" w:hAnsi="Arial" w:cs="Arial"/>
        </w:rPr>
      </w:pPr>
    </w:p>
    <w:p w:rsidR="006C3652" w:rsidRPr="006C3652" w:rsidRDefault="006C3652" w:rsidP="006C3652">
      <w:pPr>
        <w:pStyle w:val="a3"/>
        <w:rPr>
          <w:rFonts w:ascii="Arial" w:hAnsi="Arial" w:cs="Arial"/>
          <w:i/>
        </w:rPr>
      </w:pPr>
      <w:r w:rsidRPr="006C3652">
        <w:rPr>
          <w:rStyle w:val="a4"/>
          <w:rFonts w:ascii="Arial" w:hAnsi="Arial" w:cs="Arial"/>
          <w:i/>
          <w:color w:val="000000"/>
        </w:rPr>
        <w:t>Η λειτουργία του πολιτεύματος</w:t>
      </w:r>
      <w:r w:rsidRPr="006C3652">
        <w:rPr>
          <w:rFonts w:ascii="Arial" w:hAnsi="Arial" w:cs="Arial"/>
          <w:i/>
        </w:rPr>
        <w:t> </w:t>
      </w:r>
    </w:p>
    <w:p w:rsidR="006C3652" w:rsidRDefault="006C3652" w:rsidP="006C3652">
      <w:pPr>
        <w:pStyle w:val="a3"/>
        <w:rPr>
          <w:rFonts w:ascii="Arial" w:hAnsi="Arial" w:cs="Arial"/>
        </w:rPr>
      </w:pPr>
    </w:p>
    <w:p w:rsidR="006C3652" w:rsidRPr="006C3652" w:rsidRDefault="006C3652" w:rsidP="006C3652">
      <w:pPr>
        <w:pStyle w:val="a3"/>
        <w:rPr>
          <w:rFonts w:ascii="Arial" w:hAnsi="Arial" w:cs="Arial"/>
          <w:b/>
          <w:i/>
        </w:rPr>
      </w:pPr>
      <w:r w:rsidRPr="006C3652">
        <w:rPr>
          <w:rFonts w:ascii="Arial" w:hAnsi="Arial" w:cs="Arial"/>
          <w:b/>
          <w:i/>
        </w:rPr>
        <w:t>Θετική εξέλιξη:</w:t>
      </w:r>
    </w:p>
    <w:p w:rsidR="006C3652" w:rsidRDefault="006C3652" w:rsidP="006C3652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>Η καθιέρωση των κοινοβουλευτικών θεσμ</w:t>
      </w:r>
      <w:r>
        <w:rPr>
          <w:rFonts w:ascii="Arial" w:hAnsi="Arial" w:cs="Arial"/>
        </w:rPr>
        <w:t xml:space="preserve">ών </w:t>
      </w:r>
    </w:p>
    <w:p w:rsidR="006C3652" w:rsidRPr="006C3652" w:rsidRDefault="006C3652" w:rsidP="006C3652">
      <w:pPr>
        <w:pStyle w:val="a3"/>
        <w:rPr>
          <w:rFonts w:ascii="Arial" w:hAnsi="Arial" w:cs="Arial"/>
          <w:b/>
          <w:i/>
        </w:rPr>
      </w:pPr>
      <w:r w:rsidRPr="006C3652">
        <w:rPr>
          <w:rFonts w:ascii="Arial" w:hAnsi="Arial" w:cs="Arial"/>
          <w:b/>
          <w:i/>
        </w:rPr>
        <w:t>Αρνητική εξέλιξη:</w:t>
      </w:r>
    </w:p>
    <w:p w:rsidR="006C3652" w:rsidRDefault="006C3652" w:rsidP="006C3652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>Οι υπ</w:t>
      </w:r>
      <w:r>
        <w:rPr>
          <w:rFonts w:ascii="Arial" w:hAnsi="Arial" w:cs="Arial"/>
        </w:rPr>
        <w:t xml:space="preserve">ερεξουσίες του βασιλιά </w:t>
      </w:r>
      <w:r w:rsidRPr="006C3652">
        <w:rPr>
          <w:rFonts w:ascii="Arial" w:hAnsi="Arial" w:cs="Arial"/>
        </w:rPr>
        <w:t>νόθευαν τον δημοκρατικό χαρακτήρ</w:t>
      </w:r>
      <w:r>
        <w:rPr>
          <w:rFonts w:ascii="Arial" w:hAnsi="Arial" w:cs="Arial"/>
        </w:rPr>
        <w:t xml:space="preserve">α του πολιτεύματος. </w:t>
      </w:r>
    </w:p>
    <w:p w:rsidR="006C3652" w:rsidRDefault="006C3652" w:rsidP="006C3652">
      <w:pPr>
        <w:pStyle w:val="a3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6C3652">
        <w:rPr>
          <w:rFonts w:ascii="Arial" w:hAnsi="Arial" w:cs="Arial"/>
        </w:rPr>
        <w:t xml:space="preserve">α κόμματα συνέχιζαν να αναπτύσσουν δράση, δίχως, όμως, </w:t>
      </w:r>
      <w:r>
        <w:rPr>
          <w:rFonts w:ascii="Arial" w:hAnsi="Arial" w:cs="Arial"/>
        </w:rPr>
        <w:t>να είναι επίσημα αναγνωρισμένα.</w:t>
      </w:r>
    </w:p>
    <w:p w:rsidR="006C3652" w:rsidRDefault="006C3652" w:rsidP="006C3652">
      <w:pPr>
        <w:pStyle w:val="a3"/>
        <w:numPr>
          <w:ilvl w:val="0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>Στις εκλογές που ακολούθησαν (1844), χρησιμοποιήθηκαν αθέμιτα μέσα (καλπονοθεία, εκβιασμοί, χρηματισμοί) για να επηρεαστούν οι ψηφοφόροι.</w:t>
      </w:r>
    </w:p>
    <w:p w:rsidR="006C3652" w:rsidRDefault="006C3652" w:rsidP="006C3652">
      <w:pPr>
        <w:pStyle w:val="a3"/>
        <w:numPr>
          <w:ilvl w:val="1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 xml:space="preserve">Τέτοιες πρακτικές εφάρμοσε κυρίως το γαλλικό κόμμα και ο ηγέτης του, ο Ιωάννης </w:t>
      </w:r>
      <w:r w:rsidRPr="006C3652">
        <w:rPr>
          <w:rFonts w:ascii="Arial" w:hAnsi="Arial" w:cs="Arial"/>
          <w:b/>
          <w:i/>
        </w:rPr>
        <w:t>Κωλέττης</w:t>
      </w:r>
      <w:r w:rsidRPr="006C3652">
        <w:rPr>
          <w:rFonts w:ascii="Arial" w:hAnsi="Arial" w:cs="Arial"/>
        </w:rPr>
        <w:t xml:space="preserve">, που αναδείχτηκε και νικητής των εκλογών. </w:t>
      </w:r>
    </w:p>
    <w:p w:rsidR="006C3652" w:rsidRDefault="006C3652" w:rsidP="006C3652">
      <w:pPr>
        <w:pStyle w:val="a3"/>
        <w:numPr>
          <w:ilvl w:val="1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 xml:space="preserve">Κατά την πρωθυπουργία του (1844-1847), συνεργάστηκε με τον Όθωνα, </w:t>
      </w:r>
    </w:p>
    <w:p w:rsidR="006C3652" w:rsidRDefault="006C3652" w:rsidP="006C3652">
      <w:pPr>
        <w:pStyle w:val="a3"/>
        <w:numPr>
          <w:ilvl w:val="1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 xml:space="preserve">παραβίασε κατ’ επανάληψη το σύνταγμα, </w:t>
      </w:r>
    </w:p>
    <w:p w:rsidR="006C3652" w:rsidRDefault="006C3652" w:rsidP="006C3652">
      <w:pPr>
        <w:pStyle w:val="a3"/>
        <w:numPr>
          <w:ilvl w:val="1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 xml:space="preserve">αγνόησε τη Βουλή και </w:t>
      </w:r>
    </w:p>
    <w:p w:rsidR="001A6E81" w:rsidRDefault="006C3652" w:rsidP="006C3652">
      <w:pPr>
        <w:pStyle w:val="a3"/>
        <w:numPr>
          <w:ilvl w:val="1"/>
          <w:numId w:val="12"/>
        </w:numPr>
        <w:rPr>
          <w:rFonts w:ascii="Arial" w:hAnsi="Arial" w:cs="Arial"/>
        </w:rPr>
      </w:pPr>
      <w:r w:rsidRPr="006C3652">
        <w:rPr>
          <w:rFonts w:ascii="Arial" w:hAnsi="Arial" w:cs="Arial"/>
        </w:rPr>
        <w:t>χρησιμοποίησε κρατικούς πόρους για την εξυπηρέτηση ψηφοφόρων του.</w:t>
      </w:r>
    </w:p>
    <w:p w:rsidR="006C3652" w:rsidRDefault="006C3652" w:rsidP="006C3652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</w:rPr>
      </w:pPr>
    </w:p>
    <w:p w:rsidR="006C3652" w:rsidRPr="006C3652" w:rsidRDefault="006C3652" w:rsidP="00A769E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C3652">
        <w:rPr>
          <w:rStyle w:val="a4"/>
          <w:rFonts w:ascii="Arial" w:hAnsi="Arial" w:cs="Arial"/>
          <w:i/>
          <w:color w:val="000000"/>
          <w:sz w:val="22"/>
          <w:szCs w:val="22"/>
        </w:rPr>
        <w:t>Μεγάλη Ιδέα και αλυτρωτισμός</w:t>
      </w:r>
      <w:r w:rsidRPr="006C3652">
        <w:rPr>
          <w:rFonts w:ascii="Arial" w:hAnsi="Arial" w:cs="Arial"/>
          <w:i/>
          <w:color w:val="000000"/>
          <w:sz w:val="22"/>
          <w:szCs w:val="22"/>
        </w:rPr>
        <w:t> </w:t>
      </w:r>
    </w:p>
    <w:p w:rsidR="006C3652" w:rsidRDefault="006C3652" w:rsidP="00A769EB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</w:p>
    <w:p w:rsidR="00A769EB" w:rsidRDefault="006C3652" w:rsidP="00A769EB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Για την ανάπτυξη</w:t>
      </w:r>
      <w:r w:rsidRPr="006C36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τ</w:t>
      </w:r>
      <w:r w:rsidRPr="006C3652">
        <w:rPr>
          <w:rFonts w:ascii="Arial" w:hAnsi="Arial" w:cs="Arial"/>
          <w:color w:val="000000"/>
          <w:sz w:val="22"/>
          <w:szCs w:val="22"/>
        </w:rPr>
        <w:t>η</w:t>
      </w:r>
      <w:r>
        <w:rPr>
          <w:rFonts w:ascii="Arial" w:hAnsi="Arial" w:cs="Arial"/>
          <w:color w:val="000000"/>
          <w:sz w:val="22"/>
          <w:szCs w:val="22"/>
        </w:rPr>
        <w:t>ς</w:t>
      </w:r>
      <w:r w:rsidRPr="006C3652">
        <w:rPr>
          <w:rFonts w:ascii="Arial" w:hAnsi="Arial" w:cs="Arial"/>
          <w:color w:val="000000"/>
          <w:sz w:val="22"/>
          <w:szCs w:val="22"/>
        </w:rPr>
        <w:t xml:space="preserve"> χώρα</w:t>
      </w:r>
      <w:r>
        <w:rPr>
          <w:rFonts w:ascii="Arial" w:hAnsi="Arial" w:cs="Arial"/>
          <w:color w:val="000000"/>
          <w:sz w:val="22"/>
          <w:szCs w:val="22"/>
        </w:rPr>
        <w:t>ς</w:t>
      </w:r>
      <w:r w:rsidRPr="006C3652">
        <w:rPr>
          <w:rFonts w:ascii="Arial" w:hAnsi="Arial" w:cs="Arial"/>
          <w:color w:val="000000"/>
          <w:sz w:val="22"/>
          <w:szCs w:val="22"/>
        </w:rPr>
        <w:t xml:space="preserve">, θα έπρεπε πρώτα να διευρυνθούν τα ελληνικά σύνορα ώστε να περιλάβουν περιοχές με ελληνικούς πληθυσμούς που βρίσκονταν υπό ξένη -κυρίως οθωμανική- κυριαρχία. </w:t>
      </w:r>
    </w:p>
    <w:p w:rsidR="00A769EB" w:rsidRDefault="006C3652" w:rsidP="00A769EB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69EB">
        <w:rPr>
          <w:rFonts w:ascii="Arial" w:hAnsi="Arial" w:cs="Arial"/>
          <w:color w:val="000000"/>
          <w:sz w:val="22"/>
          <w:szCs w:val="22"/>
        </w:rPr>
        <w:t xml:space="preserve">Αν και η ιδέα κυκλοφορούσε σχεδόν από την ίδρυση του ελληνικού κράτους, ο </w:t>
      </w:r>
      <w:r w:rsidRPr="00A769EB">
        <w:rPr>
          <w:rFonts w:ascii="Arial" w:hAnsi="Arial" w:cs="Arial"/>
          <w:b/>
          <w:i/>
          <w:color w:val="000000"/>
          <w:sz w:val="22"/>
          <w:szCs w:val="22"/>
        </w:rPr>
        <w:t>Ιωάννης Κωλέττης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 ήταν εκείνος που αναφερόμενος σε αυτή χρησιμοποίησε για </w:t>
      </w:r>
      <w:r w:rsidRPr="00A769EB">
        <w:rPr>
          <w:rFonts w:ascii="Arial" w:hAnsi="Arial" w:cs="Arial"/>
          <w:b/>
          <w:color w:val="000000"/>
          <w:sz w:val="22"/>
          <w:szCs w:val="22"/>
        </w:rPr>
        <w:t xml:space="preserve">πρώτη 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φορά τον όρο </w:t>
      </w:r>
      <w:r w:rsidRPr="00A769EB">
        <w:rPr>
          <w:rFonts w:ascii="Arial" w:hAnsi="Arial" w:cs="Arial"/>
          <w:b/>
          <w:i/>
          <w:color w:val="000000"/>
          <w:sz w:val="22"/>
          <w:szCs w:val="22"/>
        </w:rPr>
        <w:t>Μεγάλη Ιδέα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 (ιδέα για την οποία αξίζει να αγωνιστεί όλο το έθνος) σε ομιλία του στην </w:t>
      </w:r>
      <w:r w:rsidRPr="00A769EB">
        <w:rPr>
          <w:rFonts w:ascii="Arial" w:hAnsi="Arial" w:cs="Arial"/>
          <w:b/>
          <w:color w:val="000000"/>
          <w:sz w:val="22"/>
          <w:szCs w:val="22"/>
        </w:rPr>
        <w:t>Εθνοσυνέλευση το 1844</w:t>
      </w:r>
      <w:r w:rsidR="00A769EB" w:rsidRPr="00A769EB">
        <w:rPr>
          <w:rFonts w:ascii="Arial" w:hAnsi="Arial" w:cs="Arial"/>
          <w:color w:val="000000"/>
          <w:sz w:val="22"/>
          <w:szCs w:val="22"/>
        </w:rPr>
        <w:t xml:space="preserve"> και γρήγορα </w:t>
      </w:r>
      <w:r w:rsidRPr="00A769EB">
        <w:rPr>
          <w:rFonts w:ascii="Arial" w:hAnsi="Arial" w:cs="Arial"/>
          <w:color w:val="000000"/>
          <w:sz w:val="22"/>
          <w:szCs w:val="22"/>
        </w:rPr>
        <w:t>έγινε απο</w:t>
      </w:r>
      <w:r w:rsidR="00A769EB" w:rsidRPr="00A769EB">
        <w:rPr>
          <w:rFonts w:ascii="Arial" w:hAnsi="Arial" w:cs="Arial"/>
          <w:color w:val="000000"/>
          <w:sz w:val="22"/>
          <w:szCs w:val="22"/>
        </w:rPr>
        <w:t>δεκτή από την ελληνική κοινωνία. Υ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ιοθετήθηκε ως επίσημη κρατική πολιτική και σφράγισε τη ζωή και την ιδεολογία του ελληνισμού μέχρι τις πρώτες δεκαετίες του 20ού αιώνα. </w:t>
      </w:r>
    </w:p>
    <w:p w:rsidR="00A769EB" w:rsidRDefault="006C3652" w:rsidP="00A769EB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69EB">
        <w:rPr>
          <w:rFonts w:ascii="Arial" w:hAnsi="Arial" w:cs="Arial"/>
          <w:color w:val="000000"/>
          <w:sz w:val="22"/>
          <w:szCs w:val="22"/>
        </w:rPr>
        <w:t xml:space="preserve">Οι Έλληνες που ζούσαν στην </w:t>
      </w:r>
      <w:r w:rsidRPr="00A769EB">
        <w:rPr>
          <w:rFonts w:ascii="Arial" w:hAnsi="Arial" w:cs="Arial"/>
          <w:b/>
          <w:color w:val="000000"/>
          <w:sz w:val="22"/>
          <w:szCs w:val="22"/>
        </w:rPr>
        <w:t>Οθωμανική αυτοκρατορία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 ονομάστηκαν </w:t>
      </w:r>
      <w:r w:rsidRPr="00A769EB">
        <w:rPr>
          <w:rFonts w:ascii="Arial" w:hAnsi="Arial" w:cs="Arial"/>
          <w:b/>
          <w:i/>
          <w:color w:val="000000"/>
          <w:sz w:val="22"/>
          <w:szCs w:val="22"/>
        </w:rPr>
        <w:t>αλύτρωτοι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 (επειδή δεν είχαν, ακόμη, λυτρωθεί, δηλαδή απελευθερωθεί) και η πολιτική που στόχευε στην ένταξη, τη δική τους και των εδαφών στα οποία κατοικούσαν, στο ελληνικό κράτος ονομάστηκε </w:t>
      </w:r>
      <w:r w:rsidRPr="00A769EB">
        <w:rPr>
          <w:rFonts w:ascii="Arial" w:hAnsi="Arial" w:cs="Arial"/>
          <w:b/>
          <w:i/>
          <w:color w:val="000000"/>
          <w:sz w:val="22"/>
          <w:szCs w:val="22"/>
        </w:rPr>
        <w:t>αλυτρωτισμός</w:t>
      </w:r>
      <w:r w:rsidRPr="00A769EB">
        <w:rPr>
          <w:rFonts w:ascii="Arial" w:hAnsi="Arial" w:cs="Arial"/>
          <w:color w:val="000000"/>
          <w:sz w:val="22"/>
          <w:szCs w:val="22"/>
        </w:rPr>
        <w:t>.</w:t>
      </w:r>
    </w:p>
    <w:p w:rsidR="006C3652" w:rsidRDefault="006C3652" w:rsidP="00A769EB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69EB">
        <w:rPr>
          <w:rFonts w:ascii="Arial" w:hAnsi="Arial" w:cs="Arial"/>
          <w:color w:val="000000"/>
          <w:sz w:val="22"/>
          <w:szCs w:val="22"/>
        </w:rPr>
        <w:lastRenderedPageBreak/>
        <w:t xml:space="preserve">Παράλληλα, μια άλλη αντίληψη, που εκφραζόταν, κυρίως, από τον </w:t>
      </w:r>
      <w:r w:rsidRPr="00A769EB">
        <w:rPr>
          <w:rFonts w:ascii="Arial" w:hAnsi="Arial" w:cs="Arial"/>
          <w:b/>
          <w:i/>
          <w:color w:val="000000"/>
          <w:sz w:val="22"/>
          <w:szCs w:val="22"/>
        </w:rPr>
        <w:t>Αλέξανδρο Μαυροκορδάτο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 και το αγγλικό κόμμα και υποστήριζε ότι μόνο αν προηγούνταν η </w:t>
      </w:r>
      <w:r w:rsidRPr="00A769EB">
        <w:rPr>
          <w:rFonts w:ascii="Arial" w:hAnsi="Arial" w:cs="Arial"/>
          <w:b/>
          <w:color w:val="000000"/>
          <w:sz w:val="22"/>
          <w:szCs w:val="22"/>
        </w:rPr>
        <w:t xml:space="preserve">οικονομική </w:t>
      </w:r>
      <w:r w:rsidRPr="00A769EB">
        <w:rPr>
          <w:rFonts w:ascii="Arial" w:hAnsi="Arial" w:cs="Arial"/>
          <w:color w:val="000000"/>
          <w:sz w:val="22"/>
          <w:szCs w:val="22"/>
        </w:rPr>
        <w:t xml:space="preserve">ανάπτυξη της Ελλάδας θα ήταν εφικτή και η </w:t>
      </w:r>
      <w:r w:rsidRPr="00A769EB">
        <w:rPr>
          <w:rFonts w:ascii="Arial" w:hAnsi="Arial" w:cs="Arial"/>
          <w:b/>
          <w:color w:val="000000"/>
          <w:sz w:val="22"/>
          <w:szCs w:val="22"/>
        </w:rPr>
        <w:t>εδαφική επέκτασή της</w:t>
      </w:r>
      <w:r w:rsidRPr="00A769EB">
        <w:rPr>
          <w:rFonts w:ascii="Arial" w:hAnsi="Arial" w:cs="Arial"/>
          <w:color w:val="000000"/>
          <w:sz w:val="22"/>
          <w:szCs w:val="22"/>
        </w:rPr>
        <w:t>, έβρισκε λιγότερους υποστηρικτές.</w:t>
      </w:r>
    </w:p>
    <w:p w:rsidR="00A769EB" w:rsidRDefault="00A769EB" w:rsidP="00A769E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769EB" w:rsidRPr="00A769EB" w:rsidRDefault="00A769EB" w:rsidP="00A769EB">
      <w:pPr>
        <w:pStyle w:val="a3"/>
        <w:rPr>
          <w:rFonts w:ascii="Arial" w:hAnsi="Arial" w:cs="Arial"/>
          <w:i/>
          <w:color w:val="000000"/>
          <w:shd w:val="clear" w:color="auto" w:fill="FFFFFF"/>
        </w:rPr>
      </w:pPr>
      <w:r w:rsidRPr="00A769EB">
        <w:rPr>
          <w:rStyle w:val="a4"/>
          <w:rFonts w:ascii="Arial" w:hAnsi="Arial" w:cs="Arial"/>
          <w:i/>
          <w:color w:val="000000"/>
          <w:shd w:val="clear" w:color="auto" w:fill="FFFFFF"/>
        </w:rPr>
        <w:t>Ο Κριμαϊκός πόλεμος (1854-1856) και ο ελληνισμός</w:t>
      </w:r>
      <w:r w:rsidRPr="00A769EB">
        <w:rPr>
          <w:rFonts w:ascii="Arial" w:hAnsi="Arial" w:cs="Arial"/>
          <w:i/>
          <w:color w:val="000000"/>
          <w:shd w:val="clear" w:color="auto" w:fill="FFFFFF"/>
        </w:rPr>
        <w:t> </w:t>
      </w:r>
    </w:p>
    <w:p w:rsidR="00A769EB" w:rsidRDefault="00A769EB" w:rsidP="00A769EB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A769EB" w:rsidRDefault="00A769EB" w:rsidP="00A769EB">
      <w:pPr>
        <w:pStyle w:val="a3"/>
        <w:numPr>
          <w:ilvl w:val="0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Το 1854 ξέσπασε ρωσοτουρκικός πόλεμος. </w:t>
      </w:r>
    </w:p>
    <w:p w:rsidR="00A769EB" w:rsidRDefault="00A769EB" w:rsidP="00A769EB">
      <w:pPr>
        <w:pStyle w:val="a3"/>
        <w:numPr>
          <w:ilvl w:val="0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Αγγλία και Γαλλία τάχθηκαν στο πλευρό του σουλτάνου και ο πόλεμος μεταφέρθηκε στη ρωσική χερσόνησο της Κριμαίας (Κριμαϊκός πόλεμος).</w:t>
      </w:r>
    </w:p>
    <w:p w:rsidR="00A769EB" w:rsidRPr="00A769EB" w:rsidRDefault="00A769EB" w:rsidP="00A769EB">
      <w:pPr>
        <w:pStyle w:val="a3"/>
        <w:numPr>
          <w:ilvl w:val="0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 w:rsidRPr="00A769EB">
        <w:rPr>
          <w:rFonts w:ascii="Arial" w:hAnsi="Arial" w:cs="Arial"/>
          <w:color w:val="000000"/>
        </w:rPr>
        <w:t xml:space="preserve">Ο Όθωνας και πολλοί Έλληνες θεώρησαν ότι δινόταν στην Ελλάδα μια καλή ευκαιρία να </w:t>
      </w:r>
      <w:r>
        <w:rPr>
          <w:rFonts w:ascii="Arial" w:hAnsi="Arial" w:cs="Arial"/>
          <w:color w:val="000000"/>
        </w:rPr>
        <w:t>διευρύνει τα σύνορά της. Σ</w:t>
      </w:r>
      <w:r w:rsidRPr="00A769EB">
        <w:rPr>
          <w:rFonts w:ascii="Arial" w:hAnsi="Arial" w:cs="Arial"/>
          <w:color w:val="000000"/>
        </w:rPr>
        <w:t>τις αρχές του 1854, Έλληνες στρατιωτικοί οργάνωσαν εξεγέρσεις στη Θεσσαλία, στην Ήπειρο και στη Μακεδονία.</w:t>
      </w:r>
    </w:p>
    <w:p w:rsidR="00A769EB" w:rsidRPr="00A769EB" w:rsidRDefault="00A769EB" w:rsidP="00A769EB">
      <w:pPr>
        <w:pStyle w:val="a3"/>
        <w:numPr>
          <w:ilvl w:val="1"/>
          <w:numId w:val="14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Α</w:t>
      </w:r>
      <w:r w:rsidRPr="00A769EB">
        <w:rPr>
          <w:rFonts w:ascii="Arial" w:hAnsi="Arial" w:cs="Arial"/>
          <w:color w:val="000000"/>
        </w:rPr>
        <w:t>γγλικά και γαλλικά στρατεύματα κατέλαβαν τον Πειραιά (1854-1857) απαιτώντας από τον Όθωνα να τηρήσει η Ελλάδα αυστηρή ουδετερότητα.</w:t>
      </w:r>
    </w:p>
    <w:p w:rsidR="00A769EB" w:rsidRPr="00A769EB" w:rsidRDefault="00A769EB" w:rsidP="00A769E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A769EB">
        <w:rPr>
          <w:rFonts w:ascii="Arial" w:hAnsi="Arial" w:cs="Arial"/>
          <w:b/>
          <w:i/>
          <w:color w:val="000000"/>
          <w:sz w:val="22"/>
          <w:szCs w:val="22"/>
        </w:rPr>
        <w:t>Αποτελέσματα:</w:t>
      </w:r>
    </w:p>
    <w:p w:rsidR="00A769EB" w:rsidRPr="00A769EB" w:rsidRDefault="00A769EB" w:rsidP="00A769EB">
      <w:pPr>
        <w:pStyle w:val="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69EB">
        <w:rPr>
          <w:rFonts w:ascii="Arial" w:hAnsi="Arial" w:cs="Arial"/>
          <w:color w:val="000000"/>
          <w:sz w:val="22"/>
          <w:szCs w:val="22"/>
        </w:rPr>
        <w:t xml:space="preserve">Ο Κριμαϊκός πόλεμος έληξε με ήττα της Ρωσίας. </w:t>
      </w:r>
    </w:p>
    <w:p w:rsidR="00A769EB" w:rsidRDefault="00A769EB" w:rsidP="00A769EB">
      <w:pPr>
        <w:pStyle w:val="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769EB">
        <w:rPr>
          <w:rFonts w:ascii="Arial" w:hAnsi="Arial" w:cs="Arial"/>
          <w:color w:val="000000"/>
          <w:sz w:val="22"/>
          <w:szCs w:val="22"/>
        </w:rPr>
        <w:t xml:space="preserve">Ο σουλτάνος, πιεζόμενος και από τις Δυνάμεις, προχώρησε σε μεταρρυθμίσεις, γνωστές ως </w:t>
      </w:r>
      <w:r w:rsidRPr="00A769EB">
        <w:rPr>
          <w:rFonts w:ascii="Arial" w:hAnsi="Arial" w:cs="Arial"/>
          <w:b/>
          <w:i/>
          <w:color w:val="000000"/>
          <w:sz w:val="22"/>
          <w:szCs w:val="22"/>
        </w:rPr>
        <w:t>Χάτι Χουμαγιούν (1856)</w:t>
      </w:r>
      <w:r w:rsidRPr="00A769EB">
        <w:rPr>
          <w:rFonts w:ascii="Arial" w:hAnsi="Arial" w:cs="Arial"/>
          <w:color w:val="000000"/>
          <w:sz w:val="22"/>
          <w:szCs w:val="22"/>
        </w:rPr>
        <w:t>, με στόχο τη διασφάλιση της ισότητας όλων των υπηκόων της Οθωμανικής αυτοκρατορίας, ανεξάρτ</w:t>
      </w:r>
      <w:r>
        <w:rPr>
          <w:rFonts w:ascii="Arial" w:hAnsi="Arial" w:cs="Arial"/>
          <w:color w:val="000000"/>
          <w:sz w:val="22"/>
          <w:szCs w:val="22"/>
        </w:rPr>
        <w:t xml:space="preserve">ητα από φυλή ή θρήσκευμα. </w:t>
      </w:r>
    </w:p>
    <w:p w:rsidR="00710828" w:rsidRDefault="00A769EB" w:rsidP="00710828">
      <w:pPr>
        <w:pStyle w:val="Web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Ε</w:t>
      </w:r>
      <w:r w:rsidRPr="00A769EB">
        <w:rPr>
          <w:rFonts w:ascii="Arial" w:hAnsi="Arial" w:cs="Arial"/>
          <w:color w:val="000000"/>
          <w:sz w:val="22"/>
          <w:szCs w:val="22"/>
        </w:rPr>
        <w:t>γκαινιάστηκε μια περίοδος ανάπτυξης του ελληνισμού στην Οθωμανική αυτοκρατορία.</w:t>
      </w:r>
    </w:p>
    <w:p w:rsidR="00A769EB" w:rsidRDefault="00710828" w:rsidP="00710828">
      <w:pPr>
        <w:pStyle w:val="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828">
        <w:rPr>
          <w:rFonts w:ascii="Arial" w:hAnsi="Arial" w:cs="Arial"/>
          <w:color w:val="000000"/>
          <w:sz w:val="22"/>
          <w:szCs w:val="22"/>
        </w:rPr>
        <w:t>Σ</w:t>
      </w:r>
      <w:r w:rsidR="00A769EB" w:rsidRPr="00710828">
        <w:rPr>
          <w:rFonts w:ascii="Arial" w:hAnsi="Arial" w:cs="Arial"/>
          <w:color w:val="000000"/>
          <w:sz w:val="22"/>
          <w:szCs w:val="22"/>
        </w:rPr>
        <w:t>την Ελλάδα, τα τρία παλαιά κόμματα (αγγλικό, γαλλικό και ρωσικό) έπαψαν να υπάρχουν, καθώς, μετά τις εξελίξεις του Κριμαϊκού πολέμου, η ελληνική κοινή γνώμη έχασε την εμπιστοσύνη της και στις τρεις Μεγάλες Δυνάμεις.</w:t>
      </w:r>
    </w:p>
    <w:p w:rsidR="00710828" w:rsidRPr="00710828" w:rsidRDefault="00710828" w:rsidP="00710828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0828" w:rsidRDefault="00A769EB" w:rsidP="00710828">
      <w:pPr>
        <w:pStyle w:val="a3"/>
        <w:rPr>
          <w:rFonts w:ascii="Arial" w:hAnsi="Arial" w:cs="Arial"/>
          <w:color w:val="000000"/>
          <w:shd w:val="clear" w:color="auto" w:fill="FFFFFF"/>
        </w:rPr>
      </w:pPr>
      <w:r w:rsidRPr="00710828">
        <w:rPr>
          <w:rStyle w:val="a4"/>
          <w:rFonts w:ascii="Arial" w:hAnsi="Arial" w:cs="Arial"/>
          <w:i/>
          <w:color w:val="000000"/>
          <w:shd w:val="clear" w:color="auto" w:fill="FFFFFF"/>
        </w:rPr>
        <w:t>Η έξωση του Όθωνα</w:t>
      </w:r>
      <w:r w:rsidRPr="00710828">
        <w:rPr>
          <w:rFonts w:ascii="Arial" w:hAnsi="Arial" w:cs="Arial"/>
          <w:i/>
          <w:color w:val="000000"/>
          <w:shd w:val="clear" w:color="auto" w:fill="FFFFFF"/>
        </w:rPr>
        <w:t> </w:t>
      </w:r>
      <w:r w:rsidRPr="00710828">
        <w:rPr>
          <w:rFonts w:ascii="Arial" w:hAnsi="Arial" w:cs="Arial"/>
          <w:b/>
          <w:i/>
          <w:color w:val="000000"/>
          <w:shd w:val="clear" w:color="auto" w:fill="FFFFFF"/>
        </w:rPr>
        <w:t>(1862)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10828" w:rsidRDefault="00710828" w:rsidP="00710828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710828" w:rsidRDefault="00A769EB" w:rsidP="00710828">
      <w:pPr>
        <w:pStyle w:val="a3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Η βαθμιαία αστικοποίηση της Ελλά</w:t>
      </w:r>
      <w:r w:rsidR="00710828">
        <w:rPr>
          <w:rFonts w:ascii="Arial" w:hAnsi="Arial" w:cs="Arial"/>
          <w:color w:val="000000"/>
          <w:shd w:val="clear" w:color="auto" w:fill="FFFFFF"/>
        </w:rPr>
        <w:t xml:space="preserve">δας </w:t>
      </w:r>
    </w:p>
    <w:p w:rsidR="00710828" w:rsidRPr="00710828" w:rsidRDefault="00A769EB" w:rsidP="00710828">
      <w:pPr>
        <w:pStyle w:val="a3"/>
        <w:numPr>
          <w:ilvl w:val="0"/>
          <w:numId w:val="17"/>
        </w:numPr>
      </w:pPr>
      <w:r>
        <w:rPr>
          <w:rFonts w:ascii="Arial" w:hAnsi="Arial" w:cs="Arial"/>
          <w:color w:val="000000"/>
          <w:shd w:val="clear" w:color="auto" w:fill="FFFFFF"/>
        </w:rPr>
        <w:t>είχε φέρει στο κοινωνικοπολιτικό προσκήνιο μια νέα γενιά πολιτικών με φιλελεύθερες ιδέες που εκτιμούσαν ότι ο Όθωνας δεν είχε πλέον τίποτ</w:t>
      </w:r>
      <w:r w:rsidR="00710828">
        <w:rPr>
          <w:rFonts w:ascii="Arial" w:hAnsi="Arial" w:cs="Arial"/>
          <w:color w:val="000000"/>
          <w:shd w:val="clear" w:color="auto" w:fill="FFFFFF"/>
        </w:rPr>
        <w:t xml:space="preserve">α να προσφέρει στη χώρα. </w:t>
      </w:r>
    </w:p>
    <w:p w:rsidR="00710828" w:rsidRPr="00710828" w:rsidRDefault="00710828" w:rsidP="00710828">
      <w:pPr>
        <w:pStyle w:val="a3"/>
        <w:numPr>
          <w:ilvl w:val="0"/>
          <w:numId w:val="17"/>
        </w:numPr>
      </w:pPr>
      <w:r>
        <w:rPr>
          <w:rFonts w:ascii="Arial" w:hAnsi="Arial" w:cs="Arial"/>
          <w:color w:val="000000"/>
          <w:shd w:val="clear" w:color="auto" w:fill="FFFFFF"/>
        </w:rPr>
        <w:t>Τ</w:t>
      </w:r>
      <w:r w:rsidR="00A769EB">
        <w:rPr>
          <w:rFonts w:ascii="Arial" w:hAnsi="Arial" w:cs="Arial"/>
          <w:color w:val="000000"/>
          <w:shd w:val="clear" w:color="auto" w:fill="FFFFFF"/>
        </w:rPr>
        <w:t>ην περίοδο 1859-1862 το κοινωνικό ρεύμα εναντίον του Όθωνα ενισχύθηκε. Στο Ναύπλιο, το κυριότερο αντιοθωνικό κέντρο, ξέσπασε την 1η Φεβρουαρίου 1862 επανάσταση (Ναυπλιακά), που, αν και δεν πέτυχε, έδειξε τη φθορά το</w:t>
      </w:r>
      <w:r>
        <w:rPr>
          <w:rFonts w:ascii="Arial" w:hAnsi="Arial" w:cs="Arial"/>
          <w:color w:val="000000"/>
          <w:shd w:val="clear" w:color="auto" w:fill="FFFFFF"/>
        </w:rPr>
        <w:t xml:space="preserve">υ καθεστώτος. </w:t>
      </w:r>
    </w:p>
    <w:p w:rsidR="00710828" w:rsidRPr="00710828" w:rsidRDefault="00710828" w:rsidP="00710828">
      <w:pPr>
        <w:pStyle w:val="a3"/>
        <w:numPr>
          <w:ilvl w:val="0"/>
          <w:numId w:val="17"/>
        </w:numPr>
      </w:pPr>
      <w:r>
        <w:rPr>
          <w:rFonts w:ascii="Arial" w:hAnsi="Arial" w:cs="Arial"/>
          <w:color w:val="000000"/>
          <w:shd w:val="clear" w:color="auto" w:fill="FFFFFF"/>
        </w:rPr>
        <w:t>Τ</w:t>
      </w:r>
      <w:r w:rsidR="00A769EB">
        <w:rPr>
          <w:rFonts w:ascii="Arial" w:hAnsi="Arial" w:cs="Arial"/>
          <w:color w:val="000000"/>
          <w:shd w:val="clear" w:color="auto" w:fill="FFFFFF"/>
        </w:rPr>
        <w:t xml:space="preserve">ον Οκτώβριο του 1862 </w:t>
      </w:r>
      <w:r>
        <w:rPr>
          <w:rFonts w:ascii="Arial" w:hAnsi="Arial" w:cs="Arial"/>
          <w:color w:val="000000"/>
          <w:shd w:val="clear" w:color="auto" w:fill="FFFFFF"/>
        </w:rPr>
        <w:t xml:space="preserve">στασίασε </w:t>
      </w:r>
      <w:r w:rsidR="00A769EB">
        <w:rPr>
          <w:rFonts w:ascii="Arial" w:hAnsi="Arial" w:cs="Arial"/>
          <w:color w:val="000000"/>
          <w:shd w:val="clear" w:color="auto" w:fill="FFFFFF"/>
        </w:rPr>
        <w:t xml:space="preserve">και η φρουρά της Αθήνας. </w:t>
      </w:r>
    </w:p>
    <w:p w:rsidR="001A6E81" w:rsidRPr="00710828" w:rsidRDefault="00A769EB" w:rsidP="00710828">
      <w:pPr>
        <w:pStyle w:val="a3"/>
        <w:numPr>
          <w:ilvl w:val="0"/>
          <w:numId w:val="17"/>
        </w:numPr>
      </w:pPr>
      <w:r>
        <w:rPr>
          <w:rFonts w:ascii="Arial" w:hAnsi="Arial" w:cs="Arial"/>
          <w:color w:val="000000"/>
          <w:shd w:val="clear" w:color="auto" w:fill="FFFFFF"/>
        </w:rPr>
        <w:t>Ο Όθωνας κηρύχθηκε έκπτωτος και υποχρεώθηκε να εγκαταλείψει τη χώρα. Έφυγε για το Μόναχο, όπου και πέθανε το 1867.</w:t>
      </w:r>
    </w:p>
    <w:p w:rsidR="001A6E81" w:rsidRPr="00710828" w:rsidRDefault="001A6E81" w:rsidP="00710828">
      <w:pPr>
        <w:tabs>
          <w:tab w:val="left" w:pos="3214"/>
        </w:tabs>
        <w:spacing w:before="120" w:after="120"/>
        <w:jc w:val="both"/>
        <w:rPr>
          <w:b/>
          <w:szCs w:val="20"/>
        </w:rPr>
      </w:pPr>
    </w:p>
    <w:p w:rsidR="009F4186" w:rsidRPr="001A6E81" w:rsidRDefault="009F4186" w:rsidP="001A6E81">
      <w:pPr>
        <w:pStyle w:val="a3"/>
        <w:rPr>
          <w:rFonts w:ascii="Arial" w:hAnsi="Arial" w:cs="Arial"/>
        </w:rPr>
      </w:pPr>
    </w:p>
    <w:sectPr w:rsidR="009F4186" w:rsidRPr="001A6E81" w:rsidSect="00FC107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4F6"/>
    <w:multiLevelType w:val="hybridMultilevel"/>
    <w:tmpl w:val="5ED480EA"/>
    <w:lvl w:ilvl="0" w:tplc="29A62400">
      <w:start w:val="1"/>
      <w:numFmt w:val="bullet"/>
      <w:lvlText w:val=""/>
      <w:lvlJc w:val="left"/>
      <w:pPr>
        <w:tabs>
          <w:tab w:val="num" w:pos="851"/>
        </w:tabs>
        <w:ind w:left="284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301DD"/>
    <w:multiLevelType w:val="hybridMultilevel"/>
    <w:tmpl w:val="606EBB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1A7E"/>
    <w:multiLevelType w:val="hybridMultilevel"/>
    <w:tmpl w:val="13B8F610"/>
    <w:lvl w:ilvl="0" w:tplc="F796D262">
      <w:start w:val="1"/>
      <w:numFmt w:val="bullet"/>
      <w:lvlText w:val=""/>
      <w:lvlJc w:val="left"/>
      <w:pPr>
        <w:ind w:left="10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794166E"/>
    <w:multiLevelType w:val="hybridMultilevel"/>
    <w:tmpl w:val="580E79A6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C11AEE"/>
    <w:multiLevelType w:val="hybridMultilevel"/>
    <w:tmpl w:val="9F6A2402"/>
    <w:lvl w:ilvl="0" w:tplc="29A62400">
      <w:start w:val="1"/>
      <w:numFmt w:val="bullet"/>
      <w:lvlText w:val=""/>
      <w:lvlJc w:val="left"/>
      <w:pPr>
        <w:tabs>
          <w:tab w:val="num" w:pos="851"/>
        </w:tabs>
        <w:ind w:left="284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84A7B"/>
    <w:multiLevelType w:val="hybridMultilevel"/>
    <w:tmpl w:val="30EC2362"/>
    <w:lvl w:ilvl="0" w:tplc="2348F2B6"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B1375"/>
    <w:multiLevelType w:val="hybridMultilevel"/>
    <w:tmpl w:val="27985ACE"/>
    <w:lvl w:ilvl="0" w:tplc="20F843BA"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F2E26"/>
    <w:multiLevelType w:val="hybridMultilevel"/>
    <w:tmpl w:val="3CEE023E"/>
    <w:lvl w:ilvl="0" w:tplc="29A62400">
      <w:start w:val="1"/>
      <w:numFmt w:val="bullet"/>
      <w:lvlText w:val=""/>
      <w:lvlJc w:val="left"/>
      <w:pPr>
        <w:tabs>
          <w:tab w:val="num" w:pos="568"/>
        </w:tabs>
        <w:ind w:left="1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747AB"/>
    <w:multiLevelType w:val="hybridMultilevel"/>
    <w:tmpl w:val="4B64D03A"/>
    <w:lvl w:ilvl="0" w:tplc="F9200976">
      <w:start w:val="1"/>
      <w:numFmt w:val="bullet"/>
      <w:lvlText w:val=""/>
      <w:lvlJc w:val="left"/>
      <w:pPr>
        <w:tabs>
          <w:tab w:val="num" w:pos="851"/>
        </w:tabs>
        <w:ind w:left="284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C2350"/>
    <w:multiLevelType w:val="hybridMultilevel"/>
    <w:tmpl w:val="E640D6A8"/>
    <w:lvl w:ilvl="0" w:tplc="F796D26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D614B"/>
    <w:multiLevelType w:val="hybridMultilevel"/>
    <w:tmpl w:val="944809DA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D512C4"/>
    <w:multiLevelType w:val="hybridMultilevel"/>
    <w:tmpl w:val="2DB49790"/>
    <w:lvl w:ilvl="0" w:tplc="20F843BA"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F3E44"/>
    <w:multiLevelType w:val="hybridMultilevel"/>
    <w:tmpl w:val="0B82FE26"/>
    <w:lvl w:ilvl="0" w:tplc="8BF23944"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22AEA"/>
    <w:multiLevelType w:val="hybridMultilevel"/>
    <w:tmpl w:val="FCFCD762"/>
    <w:lvl w:ilvl="0" w:tplc="20F843BA"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731CC"/>
    <w:multiLevelType w:val="hybridMultilevel"/>
    <w:tmpl w:val="12C446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F55E6"/>
    <w:multiLevelType w:val="hybridMultilevel"/>
    <w:tmpl w:val="1C5C6EB2"/>
    <w:lvl w:ilvl="0" w:tplc="29A62400">
      <w:start w:val="1"/>
      <w:numFmt w:val="bullet"/>
      <w:lvlText w:val=""/>
      <w:lvlJc w:val="left"/>
      <w:pPr>
        <w:tabs>
          <w:tab w:val="num" w:pos="851"/>
        </w:tabs>
        <w:ind w:left="284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993C09"/>
    <w:multiLevelType w:val="hybridMultilevel"/>
    <w:tmpl w:val="F654A64A"/>
    <w:lvl w:ilvl="0" w:tplc="F198F9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A6E81"/>
    <w:rsid w:val="00093872"/>
    <w:rsid w:val="001A6E81"/>
    <w:rsid w:val="004F11EB"/>
    <w:rsid w:val="006C3652"/>
    <w:rsid w:val="00710828"/>
    <w:rsid w:val="009F4186"/>
    <w:rsid w:val="00A769EB"/>
    <w:rsid w:val="00F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81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FC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2022-02-20T16:50:00Z</dcterms:created>
  <dcterms:modified xsi:type="dcterms:W3CDTF">2023-05-21T15:53:00Z</dcterms:modified>
</cp:coreProperties>
</file>