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35"/>
        <w:gridCol w:w="531"/>
      </w:tblGrid>
      <w:tr w:rsidR="00925C89" w:rsidRPr="00925C89" w14:paraId="72607BB6" w14:textId="77777777" w:rsidTr="00925C89">
        <w:trPr>
          <w:tblCellSpacing w:w="75" w:type="dxa"/>
        </w:trPr>
        <w:tc>
          <w:tcPr>
            <w:tcW w:w="0" w:type="auto"/>
            <w:gridSpan w:val="2"/>
            <w:hideMark/>
          </w:tcPr>
          <w:p w14:paraId="3CA810C7" w14:textId="4454CBAF" w:rsidR="00601897" w:rsidRPr="00601897" w:rsidRDefault="00925C89" w:rsidP="00322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</w:pPr>
            <w:r w:rsidRPr="00925C89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  <w:t>Η εξάπλωση των Αράβων</w:t>
            </w:r>
          </w:p>
          <w:p w14:paraId="169878D7" w14:textId="77777777" w:rsidR="00925C89" w:rsidRPr="00925C89" w:rsidRDefault="00601897" w:rsidP="00601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6018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6018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η</w:t>
            </w:r>
            <w:r w:rsidRPr="006018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φωτοτυπία,</w:t>
            </w:r>
            <w:r w:rsidRPr="006018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 σελίδες 26-28   </w:t>
            </w:r>
          </w:p>
        </w:tc>
      </w:tr>
      <w:tr w:rsidR="00925C89" w:rsidRPr="00925C89" w14:paraId="5AF0FF6B" w14:textId="77777777" w:rsidTr="00925C89">
        <w:trPr>
          <w:tblCellSpacing w:w="75" w:type="dxa"/>
        </w:trPr>
        <w:tc>
          <w:tcPr>
            <w:tcW w:w="0" w:type="auto"/>
            <w:vAlign w:val="center"/>
            <w:hideMark/>
          </w:tcPr>
          <w:p w14:paraId="7A76EA60" w14:textId="77777777" w:rsidR="00925C89" w:rsidRPr="00601897" w:rsidRDefault="007918E6" w:rsidP="00601897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Τι γνωρίζετε για το Ισλάμ και τον Μωάμεθ;  Πώς σχετίζεται το Ισλάμ με την εξάπλωση των Αράβων;</w:t>
            </w:r>
          </w:p>
          <w:p w14:paraId="3F0A6F6B" w14:textId="77777777" w:rsidR="00925C89" w:rsidRPr="00925C89" w:rsidRDefault="00BE6B38" w:rsidP="00601897">
            <w:pP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Το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925C89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Ισλάμ</w:t>
            </w: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είναι μια ……………………………….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θρησκεία που ίδρυσε ο </w:t>
            </w: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……………</w:t>
            </w:r>
            <w:r w:rsidR="00C24CA4">
              <w:rPr>
                <w:rFonts w:eastAsia="Times New Roman" w:cstheme="minorHAnsi"/>
                <w:sz w:val="24"/>
                <w:szCs w:val="24"/>
                <w:lang w:eastAsia="el-GR"/>
              </w:rPr>
              <w:t>.(περίπου το</w:t>
            </w: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570-632) και  η</w:t>
            </w:r>
            <w:r w:rsid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εξάπλωση των Αράβων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ήταν συνέπει</w:t>
            </w: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α της μεταστροφής του λαού αυτού στον Ισλαμισμό.</w:t>
            </w:r>
          </w:p>
          <w:p w14:paraId="0E61302B" w14:textId="77777777" w:rsidR="00925C89" w:rsidRPr="00925C89" w:rsidRDefault="007918E6" w:rsidP="00601897">
            <w:pP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Ο Μωάμεθ ήταν οδηγός καραβανιών. Ταξίδευε συχ</w:t>
            </w:r>
            <w:r w:rsid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νά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είχε γνωρίσει από κοντά το Χριστιανισμό και τον Ιουδαϊσμό. Επηρεασμένος από τις δύο αυτές θρησκείες, ο Μωάμεθ διακήρυξε τις αρχές της νέας θρησκείας του Ισλάμ, διώχτηκε όμως το 622 από την πατρίδα του, </w:t>
            </w:r>
            <w:r w:rsidR="00BE6B38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…………………………..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και κατέφυγε στη Μεδίνα, όπου απέκτησε έναν πυρήνα πιστών οπαδών. Το έτος αυτό (622), έτος της </w:t>
            </w:r>
            <w:r w:rsidR="00BE6B38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………..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(αποδημίας), καθιερώθηκε ως αφετηρία του χρονολογικού συστήματος των Αράβων. Κατά την επόμενη δεκαετία (622-632) το Ισλάμ κυριάρχησε σ' όλη την Αραβία.</w:t>
            </w:r>
          </w:p>
          <w:p w14:paraId="4181A25C" w14:textId="77777777" w:rsidR="00925C89" w:rsidRPr="00601897" w:rsidRDefault="007918E6" w:rsidP="00601897">
            <w:pP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Το</w:t>
            </w:r>
            <w:r w:rsidR="00925C89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…………………………..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το ιερό βιβλίο της νέας θρησκείας, απαιτούσε από τους πιστούς </w:t>
            </w:r>
            <w:r w:rsidR="00925C89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(Μουσλίμ)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να διαδώσουν το Ισλάμ με </w:t>
            </w:r>
            <w:r w:rsidR="00925C89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ιερό πόλεμο</w:t>
            </w:r>
            <w:r w:rsidR="00BE6B38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(…………………….</w:t>
            </w:r>
            <w:r w:rsidR="00925C89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)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κατά των απίστων. Ωστόσο τους απαγόρευε να ασκήσουν καταναγκασμό στους Χριστιανούς και τους Ιουδαίους. Όσοι έπεφταν στον πόλεμο γίνονταν </w:t>
            </w:r>
            <w:r w:rsidR="00BE6B38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……………………….   …..   …………………….. 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και εξασ</w:t>
            </w:r>
            <w:r w:rsidR="00BE6B38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φάλιζαν μια θέση στον Παράδεισο.</w:t>
            </w:r>
          </w:p>
          <w:p w14:paraId="253E7ADD" w14:textId="77777777" w:rsidR="00BE6B38" w:rsidRPr="00601897" w:rsidRDefault="00BE6B38" w:rsidP="00601897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Ποιοι παράγοντες ευνόησαν τις αραβικές κατακτήσεις;</w:t>
            </w:r>
          </w:p>
          <w:p w14:paraId="0DB87073" w14:textId="77777777" w:rsidR="00322E8E" w:rsidRDefault="00BE6B38" w:rsidP="00601897">
            <w:pP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Ο </w:t>
            </w:r>
            <w:r w:rsidR="007918E6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>θεσμός του ιερού πολέμου έκανε τους Άραβες πολύ ορμητικούς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. Δυο χρόνια μετά το θάνατο το</w:t>
            </w:r>
            <w:r w:rsidR="007918E6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 Προφήτη,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υπό την ηγεσία του </w:t>
            </w:r>
            <w:r w:rsidR="007918E6" w:rsidRPr="0060189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…………   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(δηλ. του τοποτηρητή και διαδόχου του Προφήτη), εξόρμησαν από τη Χερσόνησο </w:t>
            </w:r>
            <w:r w:rsidR="00322E8E">
              <w:rPr>
                <w:rFonts w:eastAsia="Times New Roman" w:cstheme="minorHAnsi"/>
                <w:sz w:val="24"/>
                <w:szCs w:val="24"/>
                <w:lang w:eastAsia="el-GR"/>
              </w:rPr>
              <w:t>τους και ξεκίνησαν τους πολέμους</w:t>
            </w:r>
            <w:r w:rsidR="00925C89"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Ο βυζαντινός στρατός συντρίφτηκε στη μάχη του </w:t>
            </w:r>
            <w:r w:rsidR="007918E6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……………… </w:t>
            </w:r>
          </w:p>
          <w:p w14:paraId="68FC4926" w14:textId="4008AED0" w:rsidR="00925C89" w:rsidRPr="00925C89" w:rsidRDefault="00925C89" w:rsidP="00601897">
            <w:pPr>
              <w:spacing w:before="100" w:beforeAutospacing="1"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Μέσα σε λίγα χρόνια οι επιδ</w:t>
            </w:r>
            <w:r w:rsid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ρομείς κατέκτησαν τις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ρωμαϊκές και περσικές επαρχίες (Παλαιστίνη, Συρία, Αίγυπτο, Μεσοποταμία και Περσία). Έτσι αποδείχτηκαν μάταιες οι στρατιωτικές επιτυχίες του </w:t>
            </w:r>
            <w:r w:rsidR="007918E6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……………………  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κατά των Περσών</w:t>
            </w:r>
            <w:r w:rsidR="00322E8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αποδείχτηκαν μάταιες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>. Τα ανατολικ</w:t>
            </w:r>
            <w:r w:rsid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ά σύνορα του Βυζαντίου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υποχώρησαν στις παρυφές </w:t>
            </w:r>
            <w:r w:rsidR="00322E8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της </w:t>
            </w:r>
            <w:r w:rsidR="007918E6" w:rsidRPr="0060189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………………  </w:t>
            </w:r>
            <w:r w:rsidRPr="00925C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318F20FB" w14:textId="77777777" w:rsidR="00925C89" w:rsidRPr="00925C89" w:rsidRDefault="00925C89" w:rsidP="00601897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6A839B96" w14:textId="4735847D" w:rsidR="007918E6" w:rsidRPr="00601897" w:rsidRDefault="00925C89" w:rsidP="00601897">
      <w:pPr>
        <w:spacing w:after="0"/>
        <w:jc w:val="both"/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  <w:u w:val="single"/>
        </w:rPr>
        <w:t>Οι κυριότεροι παράγοντε</w:t>
      </w:r>
      <w:r w:rsidR="00601897" w:rsidRPr="00601897">
        <w:rPr>
          <w:rFonts w:cstheme="minorHAnsi"/>
          <w:sz w:val="24"/>
          <w:szCs w:val="24"/>
          <w:u w:val="single"/>
        </w:rPr>
        <w:t xml:space="preserve">ς </w:t>
      </w:r>
      <w:r w:rsidR="00322E8E">
        <w:rPr>
          <w:rFonts w:cstheme="minorHAnsi"/>
          <w:sz w:val="24"/>
          <w:szCs w:val="24"/>
          <w:u w:val="single"/>
        </w:rPr>
        <w:t>που ευνοήσαν τις κατακτήσεις των Αράβων</w:t>
      </w:r>
      <w:r w:rsidR="00601897" w:rsidRPr="00601897">
        <w:rPr>
          <w:rFonts w:cstheme="minorHAnsi"/>
          <w:sz w:val="24"/>
          <w:szCs w:val="24"/>
          <w:u w:val="single"/>
        </w:rPr>
        <w:t xml:space="preserve"> ήταν</w:t>
      </w:r>
      <w:r w:rsidR="00601897">
        <w:rPr>
          <w:rFonts w:cstheme="minorHAnsi"/>
          <w:sz w:val="24"/>
          <w:szCs w:val="24"/>
        </w:rPr>
        <w:t>:</w:t>
      </w:r>
    </w:p>
    <w:p w14:paraId="55F4C306" w14:textId="78E859B9" w:rsidR="007918E6" w:rsidRPr="00601897" w:rsidRDefault="00925C89" w:rsidP="0060189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η </w:t>
      </w:r>
      <w:r w:rsidR="007918E6" w:rsidRPr="00601897">
        <w:rPr>
          <w:rStyle w:val="a3"/>
          <w:rFonts w:cstheme="minorHAnsi"/>
          <w:sz w:val="24"/>
          <w:szCs w:val="24"/>
        </w:rPr>
        <w:t xml:space="preserve">…………………………………………………………..         </w:t>
      </w:r>
      <w:r w:rsidRPr="00601897">
        <w:rPr>
          <w:rFonts w:cstheme="minorHAnsi"/>
          <w:sz w:val="24"/>
          <w:szCs w:val="24"/>
        </w:rPr>
        <w:t xml:space="preserve">από </w:t>
      </w:r>
      <w:r w:rsidR="00322E8E">
        <w:rPr>
          <w:rFonts w:cstheme="minorHAnsi"/>
          <w:sz w:val="24"/>
          <w:szCs w:val="24"/>
        </w:rPr>
        <w:t>τους πολέμους μεταξύ τους</w:t>
      </w:r>
      <w:r w:rsidR="007918E6" w:rsidRPr="00601897">
        <w:rPr>
          <w:rFonts w:cstheme="minorHAnsi"/>
          <w:sz w:val="24"/>
          <w:szCs w:val="24"/>
        </w:rPr>
        <w:t xml:space="preserve"> στα χρόνια του Ηρακλείου </w:t>
      </w:r>
    </w:p>
    <w:p w14:paraId="29EAAED9" w14:textId="4BFCFFA6" w:rsidR="008F7DA0" w:rsidRPr="00601897" w:rsidRDefault="00925C89" w:rsidP="0060189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 η έντονη </w:t>
      </w:r>
      <w:r w:rsidRPr="00601897">
        <w:rPr>
          <w:rStyle w:val="a3"/>
          <w:rFonts w:cstheme="minorHAnsi"/>
          <w:sz w:val="24"/>
          <w:szCs w:val="24"/>
        </w:rPr>
        <w:t xml:space="preserve">αντίθεση μεταξύ του κέντρου και των </w:t>
      </w:r>
      <w:r w:rsidR="007918E6" w:rsidRPr="00601897">
        <w:rPr>
          <w:rStyle w:val="a3"/>
          <w:rFonts w:cstheme="minorHAnsi"/>
          <w:sz w:val="24"/>
          <w:szCs w:val="24"/>
        </w:rPr>
        <w:t xml:space="preserve">…………………………   </w:t>
      </w:r>
      <w:r w:rsidRPr="00601897">
        <w:rPr>
          <w:rStyle w:val="a3"/>
          <w:rFonts w:cstheme="minorHAnsi"/>
          <w:sz w:val="24"/>
          <w:szCs w:val="24"/>
        </w:rPr>
        <w:t>επαρχιών</w:t>
      </w:r>
      <w:r w:rsidRPr="00601897">
        <w:rPr>
          <w:rFonts w:cstheme="minorHAnsi"/>
          <w:sz w:val="24"/>
          <w:szCs w:val="24"/>
        </w:rPr>
        <w:t xml:space="preserve"> του Βυζαντίου που π</w:t>
      </w:r>
      <w:r w:rsidR="00322E8E">
        <w:rPr>
          <w:rFonts w:cstheme="minorHAnsi"/>
          <w:sz w:val="24"/>
          <w:szCs w:val="24"/>
        </w:rPr>
        <w:t>ίστευαν</w:t>
      </w:r>
      <w:r w:rsidRPr="00601897">
        <w:rPr>
          <w:rFonts w:cstheme="minorHAnsi"/>
          <w:sz w:val="24"/>
          <w:szCs w:val="24"/>
        </w:rPr>
        <w:t xml:space="preserve"> στην αίρεση του </w:t>
      </w:r>
      <w:r w:rsidR="007918E6" w:rsidRPr="00601897">
        <w:rPr>
          <w:rStyle w:val="a3"/>
          <w:rFonts w:cstheme="minorHAnsi"/>
          <w:sz w:val="24"/>
          <w:szCs w:val="24"/>
        </w:rPr>
        <w:t xml:space="preserve">…………………………..    </w:t>
      </w:r>
      <w:r w:rsidRPr="00601897">
        <w:rPr>
          <w:rFonts w:cstheme="minorHAnsi"/>
          <w:sz w:val="24"/>
          <w:szCs w:val="24"/>
        </w:rPr>
        <w:t xml:space="preserve">Οι επαρχίες αυτές κατακτήθηκαν ως τα μέσα του 7ου αι. και ενσωματώθηκαν στο </w:t>
      </w:r>
      <w:r w:rsidRPr="00601897">
        <w:rPr>
          <w:rStyle w:val="a3"/>
          <w:rFonts w:cstheme="minorHAnsi"/>
          <w:sz w:val="24"/>
          <w:szCs w:val="24"/>
        </w:rPr>
        <w:t>Χαλιφάτο</w:t>
      </w:r>
      <w:r w:rsidRPr="00601897">
        <w:rPr>
          <w:rFonts w:cstheme="minorHAnsi"/>
          <w:sz w:val="24"/>
          <w:szCs w:val="24"/>
        </w:rPr>
        <w:t>, όπως ονομάστηκε το Αραβικό Κρά</w:t>
      </w:r>
      <w:r w:rsidR="007918E6" w:rsidRPr="00601897">
        <w:rPr>
          <w:rFonts w:cstheme="minorHAnsi"/>
          <w:sz w:val="24"/>
          <w:szCs w:val="24"/>
        </w:rPr>
        <w:t>τος</w:t>
      </w:r>
    </w:p>
    <w:p w14:paraId="2B42835D" w14:textId="77777777" w:rsidR="007918E6" w:rsidRPr="00601897" w:rsidRDefault="007918E6" w:rsidP="0060189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>Ο  θεσμός του Ιερού Πολέμου</w:t>
      </w:r>
    </w:p>
    <w:p w14:paraId="31B65A08" w14:textId="77777777" w:rsidR="007918E6" w:rsidRPr="00601897" w:rsidRDefault="007918E6" w:rsidP="00601897">
      <w:pPr>
        <w:pStyle w:val="a5"/>
        <w:jc w:val="both"/>
        <w:rPr>
          <w:rFonts w:cstheme="minorHAnsi"/>
          <w:sz w:val="24"/>
          <w:szCs w:val="24"/>
        </w:rPr>
      </w:pPr>
    </w:p>
    <w:p w14:paraId="3BA8B72E" w14:textId="77777777" w:rsidR="007918E6" w:rsidRPr="00601897" w:rsidRDefault="007918E6" w:rsidP="00601897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>Οι Άραβες στην Ευρώπη. Πού και πώς σταμάτησαν;</w:t>
      </w:r>
    </w:p>
    <w:p w14:paraId="5288241F" w14:textId="7937146E" w:rsidR="00925C89" w:rsidRPr="00601897" w:rsidRDefault="007918E6" w:rsidP="00601897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601897">
        <w:rPr>
          <w:rFonts w:asciiTheme="minorHAnsi" w:hAnsiTheme="minorHAnsi" w:cstheme="minorHAnsi"/>
        </w:rPr>
        <w:lastRenderedPageBreak/>
        <w:t xml:space="preserve">    </w:t>
      </w:r>
      <w:r w:rsidR="00925C89" w:rsidRPr="00601897">
        <w:rPr>
          <w:rFonts w:asciiTheme="minorHAnsi" w:hAnsiTheme="minorHAnsi" w:cstheme="minorHAnsi"/>
        </w:rPr>
        <w:t>Οι Άραβες προέλασαν κατά μήκος των ακτών</w:t>
      </w:r>
      <w:r w:rsidR="00223CA7">
        <w:rPr>
          <w:rFonts w:asciiTheme="minorHAnsi" w:hAnsiTheme="minorHAnsi" w:cstheme="minorHAnsi"/>
        </w:rPr>
        <w:t xml:space="preserve">  </w:t>
      </w:r>
      <w:r w:rsidRPr="00601897">
        <w:rPr>
          <w:rFonts w:asciiTheme="minorHAnsi" w:hAnsiTheme="minorHAnsi" w:cstheme="minorHAnsi"/>
        </w:rPr>
        <w:t>…………………………</w:t>
      </w:r>
      <w:r w:rsidR="00223CA7">
        <w:rPr>
          <w:rFonts w:asciiTheme="minorHAnsi" w:hAnsiTheme="minorHAnsi" w:cstheme="minorHAnsi"/>
        </w:rPr>
        <w:t>……..</w:t>
      </w:r>
      <w:r w:rsidR="00601897">
        <w:rPr>
          <w:rFonts w:asciiTheme="minorHAnsi" w:hAnsiTheme="minorHAnsi" w:cstheme="minorHAnsi"/>
        </w:rPr>
        <w:t xml:space="preserve"> </w:t>
      </w:r>
      <w:r w:rsidRPr="00601897">
        <w:rPr>
          <w:rFonts w:asciiTheme="minorHAnsi" w:hAnsiTheme="minorHAnsi" w:cstheme="minorHAnsi"/>
        </w:rPr>
        <w:t xml:space="preserve"> </w:t>
      </w:r>
      <w:r w:rsidR="00925C89" w:rsidRPr="00601897">
        <w:rPr>
          <w:rFonts w:asciiTheme="minorHAnsi" w:hAnsiTheme="minorHAnsi" w:cstheme="minorHAnsi"/>
        </w:rPr>
        <w:t xml:space="preserve">Μετά την κατάκτηση της </w:t>
      </w:r>
      <w:r w:rsidRPr="00601897">
        <w:rPr>
          <w:rFonts w:asciiTheme="minorHAnsi" w:hAnsiTheme="minorHAnsi" w:cstheme="minorHAnsi"/>
        </w:rPr>
        <w:t xml:space="preserve">…………………………..    </w:t>
      </w:r>
      <w:r w:rsidR="00925C89" w:rsidRPr="00601897">
        <w:rPr>
          <w:rFonts w:asciiTheme="minorHAnsi" w:hAnsiTheme="minorHAnsi" w:cstheme="minorHAnsi"/>
        </w:rPr>
        <w:t xml:space="preserve">(τέλη 7ου αι.) οι στρατιές τους πέρασαν, στις αρχές του 8ου αι., τον πορθμό του </w:t>
      </w:r>
      <w:r w:rsidRPr="00601897">
        <w:rPr>
          <w:rFonts w:asciiTheme="minorHAnsi" w:hAnsiTheme="minorHAnsi" w:cstheme="minorHAnsi"/>
        </w:rPr>
        <w:t>………………………</w:t>
      </w:r>
      <w:r w:rsidR="00925C89" w:rsidRPr="00601897">
        <w:rPr>
          <w:rFonts w:asciiTheme="minorHAnsi" w:hAnsiTheme="minorHAnsi" w:cstheme="minorHAnsi"/>
        </w:rPr>
        <w:t xml:space="preserve">και υπέταξαν το μεγαλύτερο μέρος </w:t>
      </w:r>
      <w:r w:rsidRPr="00601897">
        <w:rPr>
          <w:rFonts w:asciiTheme="minorHAnsi" w:hAnsiTheme="minorHAnsi" w:cstheme="minorHAnsi"/>
        </w:rPr>
        <w:t>της…………………………... Τελικά ο  …………………………………………………….</w:t>
      </w:r>
      <w:r w:rsidR="00925C89" w:rsidRPr="00601897">
        <w:rPr>
          <w:rFonts w:asciiTheme="minorHAnsi" w:hAnsiTheme="minorHAnsi" w:cstheme="minorHAnsi"/>
        </w:rPr>
        <w:t xml:space="preserve">, </w:t>
      </w:r>
      <w:r w:rsidR="00925C89" w:rsidRPr="00601897">
        <w:rPr>
          <w:rStyle w:val="a3"/>
          <w:rFonts w:asciiTheme="minorHAnsi" w:hAnsiTheme="minorHAnsi" w:cstheme="minorHAnsi"/>
        </w:rPr>
        <w:t>μαγιορδόμος</w:t>
      </w:r>
      <w:r w:rsidR="00925C89" w:rsidRPr="00601897">
        <w:rPr>
          <w:rFonts w:asciiTheme="minorHAnsi" w:hAnsiTheme="minorHAnsi" w:cstheme="minorHAnsi"/>
        </w:rPr>
        <w:t xml:space="preserve"> (αυλάρχης) των Φράγκων, κατάφερε να αναχαιτίσει</w:t>
      </w:r>
      <w:r w:rsidR="00322E8E">
        <w:rPr>
          <w:rFonts w:asciiTheme="minorHAnsi" w:hAnsiTheme="minorHAnsi" w:cstheme="minorHAnsi"/>
        </w:rPr>
        <w:t xml:space="preserve"> (σταματήσει)</w:t>
      </w:r>
      <w:r w:rsidR="00925C89" w:rsidRPr="00601897">
        <w:rPr>
          <w:rFonts w:asciiTheme="minorHAnsi" w:hAnsiTheme="minorHAnsi" w:cstheme="minorHAnsi"/>
        </w:rPr>
        <w:t xml:space="preserve"> την προέλασή τους στο γαλλικό</w:t>
      </w:r>
      <w:r w:rsidRPr="00601897">
        <w:rPr>
          <w:rFonts w:asciiTheme="minorHAnsi" w:hAnsiTheme="minorHAnsi" w:cstheme="minorHAnsi"/>
        </w:rPr>
        <w:t>………………………</w:t>
      </w:r>
      <w:r w:rsidR="00925C89" w:rsidRPr="00601897">
        <w:rPr>
          <w:rFonts w:asciiTheme="minorHAnsi" w:hAnsiTheme="minorHAnsi" w:cstheme="minorHAnsi"/>
        </w:rPr>
        <w:t xml:space="preserve">, βόρεια από τα Πυρηναία (732). </w:t>
      </w:r>
    </w:p>
    <w:p w14:paraId="4BDE8CE2" w14:textId="678A718F" w:rsidR="007918E6" w:rsidRPr="00601897" w:rsidRDefault="007918E6" w:rsidP="00601897">
      <w:pPr>
        <w:pStyle w:val="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601897">
        <w:rPr>
          <w:rFonts w:asciiTheme="minorHAnsi" w:hAnsiTheme="minorHAnsi" w:cstheme="minorHAnsi"/>
        </w:rPr>
        <w:t xml:space="preserve">Ποιες περιοχές κατάκτησαν </w:t>
      </w:r>
      <w:r w:rsidR="00322E8E">
        <w:rPr>
          <w:rFonts w:asciiTheme="minorHAnsi" w:hAnsiTheme="minorHAnsi" w:cstheme="minorHAnsi"/>
        </w:rPr>
        <w:t xml:space="preserve">οι Άραβες </w:t>
      </w:r>
      <w:r w:rsidRPr="00601897">
        <w:rPr>
          <w:rFonts w:asciiTheme="minorHAnsi" w:hAnsiTheme="minorHAnsi" w:cstheme="minorHAnsi"/>
        </w:rPr>
        <w:t>στην Ανατολή και πού σταμάτησαν;</w:t>
      </w:r>
    </w:p>
    <w:p w14:paraId="33CF88DA" w14:textId="46869790" w:rsidR="00223CA7" w:rsidRDefault="007918E6" w:rsidP="00223CA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01897">
        <w:rPr>
          <w:rFonts w:asciiTheme="minorHAnsi" w:hAnsiTheme="minorHAnsi" w:cstheme="minorHAnsi"/>
        </w:rPr>
        <w:t xml:space="preserve">   </w:t>
      </w:r>
      <w:r w:rsidR="00925C89" w:rsidRPr="00601897">
        <w:rPr>
          <w:rFonts w:asciiTheme="minorHAnsi" w:hAnsiTheme="minorHAnsi" w:cstheme="minorHAnsi"/>
        </w:rPr>
        <w:t>Στην ανατολή η αραβική προέλαση σταμάτησε στην οροσειρά του Ταύρου</w:t>
      </w:r>
      <w:r w:rsidR="00F6583A">
        <w:rPr>
          <w:rFonts w:asciiTheme="minorHAnsi" w:hAnsiTheme="minorHAnsi" w:cstheme="minorHAnsi"/>
        </w:rPr>
        <w:t xml:space="preserve"> (στη σημερινή νοτιοανατολική Τουρκία, βόρεια της Κύπρου. Εκεί</w:t>
      </w:r>
      <w:r w:rsidR="00925C89" w:rsidRPr="00601897">
        <w:rPr>
          <w:rFonts w:asciiTheme="minorHAnsi" w:hAnsiTheme="minorHAnsi" w:cstheme="minorHAnsi"/>
        </w:rPr>
        <w:t xml:space="preserve"> σταθεροποιήθηκαν τα αραβοβυζαντινά σύν</w:t>
      </w:r>
      <w:r w:rsidR="00601897" w:rsidRPr="00601897">
        <w:rPr>
          <w:rFonts w:asciiTheme="minorHAnsi" w:hAnsiTheme="minorHAnsi" w:cstheme="minorHAnsi"/>
        </w:rPr>
        <w:t xml:space="preserve">ορα. Οι Άραβες </w:t>
      </w:r>
      <w:r w:rsidR="00F6583A">
        <w:rPr>
          <w:rFonts w:asciiTheme="minorHAnsi" w:hAnsiTheme="minorHAnsi" w:cstheme="minorHAnsi"/>
        </w:rPr>
        <w:t>επίσης ν</w:t>
      </w:r>
      <w:r w:rsidR="00925C89" w:rsidRPr="00601897">
        <w:rPr>
          <w:rFonts w:asciiTheme="minorHAnsi" w:hAnsiTheme="minorHAnsi" w:cstheme="minorHAnsi"/>
        </w:rPr>
        <w:t>αυπήγησαν και οργάνωσαν έναν αξιόμαχο στόλο</w:t>
      </w:r>
      <w:r w:rsidR="00F6583A">
        <w:rPr>
          <w:rFonts w:asciiTheme="minorHAnsi" w:hAnsiTheme="minorHAnsi" w:cstheme="minorHAnsi"/>
        </w:rPr>
        <w:t xml:space="preserve"> και κατέκτησαν τ</w:t>
      </w:r>
      <w:r w:rsidR="00925C89" w:rsidRPr="00601897">
        <w:rPr>
          <w:rFonts w:asciiTheme="minorHAnsi" w:hAnsiTheme="minorHAnsi" w:cstheme="minorHAnsi"/>
        </w:rPr>
        <w:t>η</w:t>
      </w:r>
      <w:r w:rsidR="00F6583A">
        <w:rPr>
          <w:rFonts w:asciiTheme="minorHAnsi" w:hAnsiTheme="minorHAnsi" w:cstheme="minorHAnsi"/>
        </w:rPr>
        <w:t xml:space="preserve">ν </w:t>
      </w:r>
      <w:r w:rsidR="00925C89" w:rsidRPr="00601897">
        <w:rPr>
          <w:rFonts w:asciiTheme="minorHAnsi" w:hAnsiTheme="minorHAnsi" w:cstheme="minorHAnsi"/>
        </w:rPr>
        <w:t xml:space="preserve"> Κύπρ</w:t>
      </w:r>
      <w:r w:rsidR="00F6583A">
        <w:rPr>
          <w:rFonts w:asciiTheme="minorHAnsi" w:hAnsiTheme="minorHAnsi" w:cstheme="minorHAnsi"/>
        </w:rPr>
        <w:t>ο</w:t>
      </w:r>
      <w:r w:rsidR="00925C89" w:rsidRPr="00601897">
        <w:rPr>
          <w:rFonts w:asciiTheme="minorHAnsi" w:hAnsiTheme="minorHAnsi" w:cstheme="minorHAnsi"/>
        </w:rPr>
        <w:t>, τη Ρόδο, τ</w:t>
      </w:r>
      <w:r w:rsidR="00223CA7">
        <w:rPr>
          <w:rFonts w:asciiTheme="minorHAnsi" w:hAnsiTheme="minorHAnsi" w:cstheme="minorHAnsi"/>
        </w:rPr>
        <w:t>η</w:t>
      </w:r>
      <w:r w:rsidR="00F6583A">
        <w:rPr>
          <w:rFonts w:asciiTheme="minorHAnsi" w:hAnsiTheme="minorHAnsi" w:cstheme="minorHAnsi"/>
        </w:rPr>
        <w:t>ν</w:t>
      </w:r>
      <w:r w:rsidR="00223CA7">
        <w:rPr>
          <w:rFonts w:asciiTheme="minorHAnsi" w:hAnsiTheme="minorHAnsi" w:cstheme="minorHAnsi"/>
        </w:rPr>
        <w:t xml:space="preserve"> Κω, τη</w:t>
      </w:r>
      <w:r w:rsidR="00F6583A">
        <w:rPr>
          <w:rFonts w:asciiTheme="minorHAnsi" w:hAnsiTheme="minorHAnsi" w:cstheme="minorHAnsi"/>
        </w:rPr>
        <w:t xml:space="preserve"> </w:t>
      </w:r>
      <w:r w:rsidR="00223CA7">
        <w:rPr>
          <w:rFonts w:asciiTheme="minorHAnsi" w:hAnsiTheme="minorHAnsi" w:cstheme="minorHAnsi"/>
        </w:rPr>
        <w:t>Χίο</w:t>
      </w:r>
      <w:r w:rsidR="00F6583A">
        <w:rPr>
          <w:rFonts w:asciiTheme="minorHAnsi" w:hAnsiTheme="minorHAnsi" w:cstheme="minorHAnsi"/>
        </w:rPr>
        <w:t xml:space="preserve"> και την Κύζικο</w:t>
      </w:r>
      <w:r w:rsidR="00223CA7">
        <w:rPr>
          <w:rFonts w:asciiTheme="minorHAnsi" w:hAnsiTheme="minorHAnsi" w:cstheme="minorHAnsi"/>
        </w:rPr>
        <w:t>.</w:t>
      </w:r>
    </w:p>
    <w:p w14:paraId="3BC1E95D" w14:textId="5C012CD5" w:rsidR="00925C89" w:rsidRPr="00601897" w:rsidRDefault="00925C89" w:rsidP="00223CA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601897">
        <w:rPr>
          <w:rFonts w:asciiTheme="minorHAnsi" w:hAnsiTheme="minorHAnsi" w:cstheme="minorHAnsi"/>
        </w:rPr>
        <w:t xml:space="preserve"> </w:t>
      </w:r>
      <w:r w:rsidR="00223CA7">
        <w:rPr>
          <w:rFonts w:asciiTheme="minorHAnsi" w:hAnsiTheme="minorHAnsi" w:cstheme="minorHAnsi"/>
        </w:rPr>
        <w:t xml:space="preserve">Δύο φορές </w:t>
      </w:r>
      <w:r w:rsidRPr="00601897">
        <w:rPr>
          <w:rFonts w:asciiTheme="minorHAnsi" w:hAnsiTheme="minorHAnsi" w:cstheme="minorHAnsi"/>
        </w:rPr>
        <w:t>π</w:t>
      </w:r>
      <w:r w:rsidR="00223CA7">
        <w:rPr>
          <w:rFonts w:asciiTheme="minorHAnsi" w:hAnsiTheme="minorHAnsi" w:cstheme="minorHAnsi"/>
        </w:rPr>
        <w:t xml:space="preserve">ολιόρκησαν </w:t>
      </w:r>
      <w:r w:rsidRPr="00601897">
        <w:rPr>
          <w:rFonts w:asciiTheme="minorHAnsi" w:hAnsiTheme="minorHAnsi" w:cstheme="minorHAnsi"/>
        </w:rPr>
        <w:t xml:space="preserve">την Κωνσταντινούπολη. Οι βυζαντινοί απέκρουσαν και τις δύο φορές τους Άραβες </w:t>
      </w:r>
      <w:r w:rsidR="00BB787E">
        <w:rPr>
          <w:rFonts w:asciiTheme="minorHAnsi" w:hAnsiTheme="minorHAnsi" w:cstheme="minorHAnsi"/>
        </w:rPr>
        <w:t xml:space="preserve">χάρη στα απόρθητα τείχη και στο </w:t>
      </w:r>
      <w:r w:rsidR="00601897" w:rsidRPr="00601897">
        <w:rPr>
          <w:rFonts w:asciiTheme="minorHAnsi" w:hAnsiTheme="minorHAnsi" w:cstheme="minorHAnsi"/>
        </w:rPr>
        <w:t xml:space="preserve"> ……………………….</w:t>
      </w:r>
      <w:r w:rsidR="00BB787E">
        <w:rPr>
          <w:rFonts w:asciiTheme="minorHAnsi" w:hAnsiTheme="minorHAnsi" w:cstheme="minorHAnsi"/>
        </w:rPr>
        <w:t xml:space="preserve">  …………</w:t>
      </w:r>
      <w:r w:rsidR="00601897" w:rsidRPr="00601897">
        <w:rPr>
          <w:rFonts w:asciiTheme="minorHAnsi" w:hAnsiTheme="minorHAnsi" w:cstheme="minorHAnsi"/>
        </w:rPr>
        <w:t>.</w:t>
      </w:r>
      <w:r w:rsidRPr="00601897">
        <w:rPr>
          <w:rFonts w:asciiTheme="minorHAnsi" w:hAnsiTheme="minorHAnsi" w:cstheme="minorHAnsi"/>
        </w:rPr>
        <w:t xml:space="preserve">, </w:t>
      </w:r>
      <w:r w:rsidR="00BB787E">
        <w:rPr>
          <w:rFonts w:asciiTheme="minorHAnsi" w:hAnsiTheme="minorHAnsi" w:cstheme="minorHAnsi"/>
        </w:rPr>
        <w:t>ένα</w:t>
      </w:r>
      <w:r w:rsidRPr="00601897">
        <w:rPr>
          <w:rFonts w:asciiTheme="minorHAnsi" w:hAnsiTheme="minorHAnsi" w:cstheme="minorHAnsi"/>
        </w:rPr>
        <w:t xml:space="preserve"> νέο όπλο που κατέκαιε τα εχθρικά πλοία</w:t>
      </w:r>
      <w:r w:rsidR="00223CA7">
        <w:rPr>
          <w:rFonts w:asciiTheme="minorHAnsi" w:hAnsiTheme="minorHAnsi" w:cstheme="minorHAnsi"/>
        </w:rPr>
        <w:t xml:space="preserve"> και ήταν επινόηση του </w:t>
      </w:r>
      <w:r w:rsidR="00601897" w:rsidRPr="00601897">
        <w:rPr>
          <w:rFonts w:asciiTheme="minorHAnsi" w:hAnsiTheme="minorHAnsi" w:cstheme="minorHAnsi"/>
        </w:rPr>
        <w:t xml:space="preserve">…………………….   </w:t>
      </w:r>
      <w:r w:rsidRPr="00601897">
        <w:rPr>
          <w:rFonts w:asciiTheme="minorHAnsi" w:hAnsiTheme="minorHAnsi" w:cstheme="minorHAnsi"/>
        </w:rPr>
        <w:t xml:space="preserve">. Η αραβική επιθετικότητα στη θάλασσα έφτασε στο απόγειο της τον 9ο αι. με την κατάκτηση της </w:t>
      </w:r>
      <w:r w:rsidR="00601897" w:rsidRPr="00601897">
        <w:rPr>
          <w:rFonts w:asciiTheme="minorHAnsi" w:hAnsiTheme="minorHAnsi" w:cstheme="minorHAnsi"/>
        </w:rPr>
        <w:t>………………</w:t>
      </w:r>
      <w:r w:rsidR="00601897">
        <w:rPr>
          <w:rFonts w:asciiTheme="minorHAnsi" w:hAnsiTheme="minorHAnsi" w:cstheme="minorHAnsi"/>
        </w:rPr>
        <w:t xml:space="preserve">   </w:t>
      </w:r>
      <w:r w:rsidRPr="00601897">
        <w:rPr>
          <w:rFonts w:asciiTheme="minorHAnsi" w:hAnsiTheme="minorHAnsi" w:cstheme="minorHAnsi"/>
        </w:rPr>
        <w:t xml:space="preserve">και της </w:t>
      </w:r>
      <w:r w:rsidR="00601897" w:rsidRPr="00601897">
        <w:rPr>
          <w:rFonts w:asciiTheme="minorHAnsi" w:hAnsiTheme="minorHAnsi" w:cstheme="minorHAnsi"/>
        </w:rPr>
        <w:t>…………………………..</w:t>
      </w:r>
    </w:p>
    <w:p w14:paraId="19226A48" w14:textId="77777777" w:rsidR="00601897" w:rsidRPr="00601897" w:rsidRDefault="00601897" w:rsidP="00601897">
      <w:pPr>
        <w:pStyle w:val="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</w:rPr>
      </w:pPr>
      <w:r w:rsidRPr="00601897">
        <w:rPr>
          <w:rFonts w:asciiTheme="minorHAnsi" w:hAnsiTheme="minorHAnsi" w:cstheme="minorHAnsi"/>
        </w:rPr>
        <w:t>Ποιες ήταν οι συνέπειες των αραβικών κατακτήσεων;</w:t>
      </w:r>
    </w:p>
    <w:p w14:paraId="5854094C" w14:textId="77777777" w:rsidR="00601897" w:rsidRPr="00601897" w:rsidRDefault="00925C89" w:rsidP="00601897">
      <w:pPr>
        <w:pStyle w:val="a5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Η αραβική επέκταση στις ακτές της Μεσογείου οδήγησε στη </w:t>
      </w:r>
      <w:r w:rsidR="00601897" w:rsidRPr="00601897">
        <w:rPr>
          <w:rStyle w:val="a3"/>
          <w:rFonts w:cstheme="minorHAnsi"/>
          <w:b w:val="0"/>
          <w:sz w:val="24"/>
          <w:szCs w:val="24"/>
        </w:rPr>
        <w:t xml:space="preserve">……………….   </w:t>
      </w:r>
      <w:r w:rsidRPr="00601897">
        <w:rPr>
          <w:rStyle w:val="a3"/>
          <w:rFonts w:cstheme="minorHAnsi"/>
          <w:b w:val="0"/>
          <w:sz w:val="24"/>
          <w:szCs w:val="24"/>
        </w:rPr>
        <w:t>του μεσογειακού κόσμου</w:t>
      </w:r>
      <w:r w:rsidRPr="00601897">
        <w:rPr>
          <w:rFonts w:cstheme="minorHAnsi"/>
          <w:sz w:val="24"/>
          <w:szCs w:val="24"/>
        </w:rPr>
        <w:t xml:space="preserve">, που είχε ενοποιηθεί από τους Ρωμαίους. </w:t>
      </w:r>
    </w:p>
    <w:p w14:paraId="2AF58AD8" w14:textId="4C69EE06" w:rsidR="00601897" w:rsidRPr="00601897" w:rsidRDefault="00601897" w:rsidP="00601897">
      <w:pPr>
        <w:pStyle w:val="a5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Η </w:t>
      </w:r>
      <w:r w:rsidR="00925C89" w:rsidRPr="00601897">
        <w:rPr>
          <w:rFonts w:cstheme="minorHAnsi"/>
          <w:sz w:val="24"/>
          <w:szCs w:val="24"/>
        </w:rPr>
        <w:t xml:space="preserve"> πολεμική δράση των Αράβων στη στεριά και στη θάλασσα προκάλεσε την </w:t>
      </w:r>
      <w:r w:rsidR="00925C89" w:rsidRPr="00601897">
        <w:rPr>
          <w:rStyle w:val="a3"/>
          <w:rFonts w:cstheme="minorHAnsi"/>
          <w:b w:val="0"/>
          <w:sz w:val="24"/>
          <w:szCs w:val="24"/>
        </w:rPr>
        <w:t>εδαφική συρρίκνωση</w:t>
      </w:r>
      <w:r w:rsidR="00BB787E">
        <w:rPr>
          <w:rStyle w:val="a3"/>
          <w:rFonts w:cstheme="minorHAnsi"/>
          <w:b w:val="0"/>
          <w:sz w:val="24"/>
          <w:szCs w:val="24"/>
        </w:rPr>
        <w:t xml:space="preserve"> του βυζαντινού κράτους.</w:t>
      </w:r>
    </w:p>
    <w:p w14:paraId="28DC38F7" w14:textId="562BA4B8" w:rsidR="00601897" w:rsidRPr="00601897" w:rsidRDefault="00925C89" w:rsidP="00601897">
      <w:pPr>
        <w:pStyle w:val="a5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 </w:t>
      </w:r>
      <w:r w:rsidR="00BB787E">
        <w:rPr>
          <w:rStyle w:val="ti0"/>
          <w:rFonts w:cstheme="minorHAnsi"/>
          <w:sz w:val="24"/>
          <w:szCs w:val="24"/>
        </w:rPr>
        <w:t>Προκάλεσε επίσης τ</w:t>
      </w:r>
      <w:r w:rsidRPr="00601897">
        <w:rPr>
          <w:rStyle w:val="ti0"/>
          <w:rFonts w:cstheme="minorHAnsi"/>
          <w:sz w:val="24"/>
          <w:szCs w:val="24"/>
        </w:rPr>
        <w:t>η</w:t>
      </w:r>
      <w:r w:rsidR="00601897" w:rsidRPr="00601897">
        <w:rPr>
          <w:rStyle w:val="ti0"/>
          <w:rFonts w:cstheme="minorHAnsi"/>
          <w:sz w:val="24"/>
          <w:szCs w:val="24"/>
        </w:rPr>
        <w:t xml:space="preserve">ν  </w:t>
      </w:r>
      <w:r w:rsidRPr="00601897">
        <w:rPr>
          <w:rStyle w:val="a3"/>
          <w:rFonts w:cstheme="minorHAnsi"/>
          <w:b w:val="0"/>
          <w:sz w:val="24"/>
          <w:szCs w:val="24"/>
        </w:rPr>
        <w:t>απώλεια</w:t>
      </w:r>
      <w:r w:rsidRPr="00601897">
        <w:rPr>
          <w:rFonts w:cstheme="minorHAnsi"/>
          <w:sz w:val="24"/>
          <w:szCs w:val="24"/>
        </w:rPr>
        <w:t xml:space="preserve"> σημαντικών </w:t>
      </w:r>
      <w:r w:rsidR="00601897" w:rsidRPr="00601897">
        <w:rPr>
          <w:rStyle w:val="a3"/>
          <w:rFonts w:cstheme="minorHAnsi"/>
          <w:b w:val="0"/>
          <w:sz w:val="24"/>
          <w:szCs w:val="24"/>
        </w:rPr>
        <w:t xml:space="preserve">…………………..   </w:t>
      </w:r>
      <w:r w:rsidRPr="00601897">
        <w:rPr>
          <w:rStyle w:val="a3"/>
          <w:rFonts w:cstheme="minorHAnsi"/>
          <w:b w:val="0"/>
          <w:sz w:val="24"/>
          <w:szCs w:val="24"/>
        </w:rPr>
        <w:t>κέντρων</w:t>
      </w:r>
      <w:r w:rsidRPr="00601897">
        <w:rPr>
          <w:rFonts w:cstheme="minorHAnsi"/>
          <w:sz w:val="24"/>
          <w:szCs w:val="24"/>
        </w:rPr>
        <w:t xml:space="preserve"> και την ερήμωση πολ</w:t>
      </w:r>
      <w:r w:rsidR="00601897" w:rsidRPr="00601897">
        <w:rPr>
          <w:rFonts w:cstheme="minorHAnsi"/>
          <w:sz w:val="24"/>
          <w:szCs w:val="24"/>
        </w:rPr>
        <w:t>λών περιοχών της αυτοκρατορίας,</w:t>
      </w:r>
    </w:p>
    <w:p w14:paraId="238233EC" w14:textId="77777777" w:rsidR="00601897" w:rsidRPr="00601897" w:rsidRDefault="00925C89" w:rsidP="00601897">
      <w:pPr>
        <w:pStyle w:val="a5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01897">
        <w:rPr>
          <w:rFonts w:cstheme="minorHAnsi"/>
          <w:sz w:val="24"/>
          <w:szCs w:val="24"/>
        </w:rPr>
        <w:t xml:space="preserve">επέφερε τη </w:t>
      </w:r>
      <w:r w:rsidRPr="00601897">
        <w:rPr>
          <w:rStyle w:val="a3"/>
          <w:rFonts w:cstheme="minorHAnsi"/>
          <w:b w:val="0"/>
          <w:sz w:val="24"/>
          <w:szCs w:val="24"/>
        </w:rPr>
        <w:t>μείωση</w:t>
      </w:r>
      <w:r w:rsidRPr="00601897">
        <w:rPr>
          <w:rFonts w:cstheme="minorHAnsi"/>
          <w:sz w:val="24"/>
          <w:szCs w:val="24"/>
        </w:rPr>
        <w:t xml:space="preserve"> της </w:t>
      </w:r>
      <w:r w:rsidR="00601897" w:rsidRPr="00601897">
        <w:rPr>
          <w:rStyle w:val="a3"/>
          <w:rFonts w:cstheme="minorHAnsi"/>
          <w:b w:val="0"/>
          <w:sz w:val="24"/>
          <w:szCs w:val="24"/>
        </w:rPr>
        <w:t>……………………………..    …………………………..</w:t>
      </w:r>
    </w:p>
    <w:p w14:paraId="550EB68E" w14:textId="77777777" w:rsidR="00601897" w:rsidRDefault="00925C89" w:rsidP="00601897">
      <w:pPr>
        <w:pStyle w:val="a5"/>
        <w:numPr>
          <w:ilvl w:val="0"/>
          <w:numId w:val="4"/>
        </w:numPr>
      </w:pPr>
      <w:r w:rsidRPr="00601897">
        <w:rPr>
          <w:rStyle w:val="a3"/>
          <w:rFonts w:cstheme="minorHAnsi"/>
          <w:b w:val="0"/>
          <w:sz w:val="24"/>
          <w:szCs w:val="24"/>
        </w:rPr>
        <w:t>επηρέασε αρνητικά</w:t>
      </w:r>
      <w:r w:rsidRPr="00601897">
        <w:rPr>
          <w:rFonts w:cstheme="minorHAnsi"/>
          <w:sz w:val="24"/>
          <w:szCs w:val="24"/>
        </w:rPr>
        <w:t xml:space="preserve"> το εσωτερικό και εξωτερικό</w:t>
      </w:r>
      <w:r w:rsidRPr="00601897">
        <w:rPr>
          <w:rStyle w:val="a3"/>
          <w:rFonts w:cstheme="minorHAnsi"/>
          <w:b w:val="0"/>
          <w:sz w:val="24"/>
          <w:szCs w:val="24"/>
        </w:rPr>
        <w:t xml:space="preserve"> </w:t>
      </w:r>
      <w:r w:rsidR="00601897" w:rsidRPr="00601897">
        <w:rPr>
          <w:rStyle w:val="a3"/>
          <w:rFonts w:cstheme="minorHAnsi"/>
          <w:b w:val="0"/>
          <w:sz w:val="24"/>
          <w:szCs w:val="24"/>
        </w:rPr>
        <w:t xml:space="preserve">…………………….  </w:t>
      </w:r>
      <w:r w:rsidRPr="00601897">
        <w:rPr>
          <w:rFonts w:cstheme="minorHAnsi"/>
          <w:sz w:val="24"/>
          <w:szCs w:val="24"/>
        </w:rPr>
        <w:t>του Βυζαντίου</w:t>
      </w:r>
      <w:r w:rsidRPr="00601897">
        <w:t>.</w:t>
      </w:r>
    </w:p>
    <w:p w14:paraId="307E4CEA" w14:textId="77777777" w:rsidR="00C24CA4" w:rsidRDefault="00C24CA4" w:rsidP="00C24CA4">
      <w:pPr>
        <w:pStyle w:val="a5"/>
        <w:ind w:left="855"/>
      </w:pPr>
    </w:p>
    <w:p w14:paraId="785972FD" w14:textId="77777777" w:rsidR="00601897" w:rsidRPr="00C24CA4" w:rsidRDefault="00C24CA4" w:rsidP="00C2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24CA4">
        <w:rPr>
          <w:sz w:val="28"/>
          <w:szCs w:val="28"/>
        </w:rPr>
        <w:t>ΑΣΚΗΣΕΙΣ</w:t>
      </w:r>
    </w:p>
    <w:p w14:paraId="1A9D46C7" w14:textId="77777777" w:rsidR="00C24CA4" w:rsidRPr="00C24CA4" w:rsidRDefault="00C24CA4" w:rsidP="00C24CA4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Να κάνετε τις ασκήσεις    1 και 2 του βιβλίου.</w:t>
      </w:r>
    </w:p>
    <w:p w14:paraId="1EB1054E" w14:textId="77777777" w:rsidR="00C24CA4" w:rsidRPr="00C24CA4" w:rsidRDefault="00C24CA4" w:rsidP="00C24CA4">
      <w:pPr>
        <w:pStyle w:val="a5"/>
        <w:spacing w:after="0" w:line="240" w:lineRule="auto"/>
        <w:rPr>
          <w:sz w:val="24"/>
          <w:szCs w:val="24"/>
        </w:rPr>
      </w:pPr>
    </w:p>
    <w:p w14:paraId="08253FFB" w14:textId="77777777" w:rsidR="00C24CA4" w:rsidRPr="00C24CA4" w:rsidRDefault="00C24CA4" w:rsidP="00C24CA4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Γιατί οι νίκες στο Πουατιέ αλλά και στην Κωνσταντινούπολη παρομοιάστηκαν με τη νίκη των Ελλήνων στον Μαραθώνα;</w:t>
      </w:r>
    </w:p>
    <w:p w14:paraId="18142DF8" w14:textId="77777777" w:rsidR="00C24CA4" w:rsidRPr="00C24CA4" w:rsidRDefault="00C24CA4" w:rsidP="00C24CA4">
      <w:pPr>
        <w:pStyle w:val="a5"/>
        <w:spacing w:after="0" w:line="240" w:lineRule="auto"/>
        <w:rPr>
          <w:sz w:val="24"/>
          <w:szCs w:val="24"/>
        </w:rPr>
      </w:pPr>
    </w:p>
    <w:p w14:paraId="593435E5" w14:textId="77777777" w:rsidR="00C24CA4" w:rsidRPr="00C24CA4" w:rsidRDefault="00C24CA4" w:rsidP="00C24CA4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Να βρείτε τις λέξεις:</w:t>
      </w:r>
    </w:p>
    <w:p w14:paraId="430471E0" w14:textId="77777777" w:rsidR="00C24CA4" w:rsidRPr="00C24CA4" w:rsidRDefault="00C24CA4" w:rsidP="00C24CA4">
      <w:pPr>
        <w:pStyle w:val="a5"/>
        <w:spacing w:line="240" w:lineRule="auto"/>
        <w:rPr>
          <w:sz w:val="24"/>
          <w:szCs w:val="24"/>
        </w:rPr>
      </w:pPr>
    </w:p>
    <w:p w14:paraId="1C91767E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Σταμάτησε τους Άραβες στο Πουατιέ. ………………………………………..</w:t>
      </w:r>
    </w:p>
    <w:p w14:paraId="137B8AA1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Με αυτό έδιωξαν οι Βυζαντινοί τους Άραβες από την Κωνσταντινούπολη ………………………………</w:t>
      </w:r>
    </w:p>
    <w:p w14:paraId="05820793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Ιερό βιβλίο των Αράβων ……………………………………………..</w:t>
      </w:r>
    </w:p>
    <w:p w14:paraId="68695802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Είναι η τζιχάντ ………………………………………………</w:t>
      </w:r>
    </w:p>
    <w:p w14:paraId="2C623B1D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Διάδοχος του Προφήτη ……………………………………………..</w:t>
      </w:r>
    </w:p>
    <w:p w14:paraId="4F82A113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Αίρεση των ανατολικών επαρχιών του Βυζαντίου …………………………………………..</w:t>
      </w:r>
    </w:p>
    <w:p w14:paraId="616A3210" w14:textId="77777777" w:rsidR="00C24CA4" w:rsidRPr="00C24CA4" w:rsidRDefault="00C24CA4" w:rsidP="00C24CA4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4CA4">
        <w:rPr>
          <w:sz w:val="24"/>
          <w:szCs w:val="24"/>
        </w:rPr>
        <w:t>Πατρίδα του Μωάμεθ …………………………………….</w:t>
      </w:r>
    </w:p>
    <w:p w14:paraId="420F79B0" w14:textId="77777777" w:rsidR="00C24CA4" w:rsidRDefault="00C24CA4" w:rsidP="00C24CA4">
      <w:pPr>
        <w:pStyle w:val="a5"/>
        <w:numPr>
          <w:ilvl w:val="0"/>
          <w:numId w:val="6"/>
        </w:numPr>
        <w:spacing w:line="240" w:lineRule="auto"/>
      </w:pPr>
      <w:r w:rsidRPr="00C24CA4">
        <w:rPr>
          <w:sz w:val="24"/>
          <w:szCs w:val="24"/>
        </w:rPr>
        <w:t>Έτσι ονομάστηκε το αραβικό κράτος ………………………………………………</w:t>
      </w:r>
    </w:p>
    <w:p w14:paraId="66BC21A9" w14:textId="77777777" w:rsidR="00C24CA4" w:rsidRPr="00601897" w:rsidRDefault="00C24CA4" w:rsidP="00601897"/>
    <w:sectPr w:rsidR="00C24CA4" w:rsidRPr="00601897" w:rsidSect="00BE6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D3B"/>
    <w:multiLevelType w:val="hybridMultilevel"/>
    <w:tmpl w:val="94FE4AFA"/>
    <w:lvl w:ilvl="0" w:tplc="ADE25B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CE64A4"/>
    <w:multiLevelType w:val="hybridMultilevel"/>
    <w:tmpl w:val="8B2EF0BE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3030699"/>
    <w:multiLevelType w:val="hybridMultilevel"/>
    <w:tmpl w:val="A4ACFB78"/>
    <w:lvl w:ilvl="0" w:tplc="0408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BC71302"/>
    <w:multiLevelType w:val="hybridMultilevel"/>
    <w:tmpl w:val="AEA0A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C0B"/>
    <w:multiLevelType w:val="hybridMultilevel"/>
    <w:tmpl w:val="80F6CAB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3D349A"/>
    <w:multiLevelType w:val="hybridMultilevel"/>
    <w:tmpl w:val="D95646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7375">
    <w:abstractNumId w:val="0"/>
  </w:num>
  <w:num w:numId="2" w16cid:durableId="881940530">
    <w:abstractNumId w:val="3"/>
  </w:num>
  <w:num w:numId="3" w16cid:durableId="1065374056">
    <w:abstractNumId w:val="1"/>
  </w:num>
  <w:num w:numId="4" w16cid:durableId="1030836972">
    <w:abstractNumId w:val="2"/>
  </w:num>
  <w:num w:numId="5" w16cid:durableId="1060056880">
    <w:abstractNumId w:val="5"/>
  </w:num>
  <w:num w:numId="6" w16cid:durableId="19162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C89"/>
    <w:rsid w:val="00223CA7"/>
    <w:rsid w:val="00322E8E"/>
    <w:rsid w:val="00601897"/>
    <w:rsid w:val="007918E6"/>
    <w:rsid w:val="008F7DA0"/>
    <w:rsid w:val="00925C89"/>
    <w:rsid w:val="00B66A14"/>
    <w:rsid w:val="00BB787E"/>
    <w:rsid w:val="00BE6B38"/>
    <w:rsid w:val="00C24CA4"/>
    <w:rsid w:val="00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CA00"/>
  <w15:docId w15:val="{735954BC-CA93-41A5-B639-DE8ADEF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Υπότιτλος1"/>
    <w:basedOn w:val="a"/>
    <w:rsid w:val="009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titleblack">
    <w:name w:val="subtitle_black"/>
    <w:basedOn w:val="a"/>
    <w:rsid w:val="009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">
    <w:name w:val="red"/>
    <w:basedOn w:val="a"/>
    <w:rsid w:val="009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ection">
    <w:name w:val="sub_section"/>
    <w:basedOn w:val="a"/>
    <w:rsid w:val="009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25C8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2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5C89"/>
    <w:rPr>
      <w:rFonts w:ascii="Tahoma" w:hAnsi="Tahoma" w:cs="Tahoma"/>
      <w:sz w:val="16"/>
      <w:szCs w:val="16"/>
    </w:rPr>
  </w:style>
  <w:style w:type="character" w:customStyle="1" w:styleId="ti0">
    <w:name w:val="ti0"/>
    <w:basedOn w:val="a0"/>
    <w:rsid w:val="00925C89"/>
  </w:style>
  <w:style w:type="paragraph" w:styleId="a5">
    <w:name w:val="List Paragraph"/>
    <w:basedOn w:val="a"/>
    <w:uiPriority w:val="34"/>
    <w:qFormat/>
    <w:rsid w:val="00BE6B38"/>
    <w:pPr>
      <w:ind w:left="720"/>
      <w:contextualSpacing/>
    </w:pPr>
  </w:style>
  <w:style w:type="character" w:customStyle="1" w:styleId="x193iq5w">
    <w:name w:val="x193iq5w"/>
    <w:basedOn w:val="a0"/>
    <w:rsid w:val="0032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5</cp:revision>
  <dcterms:created xsi:type="dcterms:W3CDTF">2020-11-10T18:05:00Z</dcterms:created>
  <dcterms:modified xsi:type="dcterms:W3CDTF">2024-11-18T20:28:00Z</dcterms:modified>
</cp:coreProperties>
</file>