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5104"/>
        <w:gridCol w:w="4643"/>
      </w:tblGrid>
      <w:tr w:rsidR="002B42BD">
        <w:trPr>
          <w:trHeight w:val="292"/>
        </w:trPr>
        <w:tc>
          <w:tcPr>
            <w:tcW w:w="14565" w:type="dxa"/>
            <w:gridSpan w:val="3"/>
          </w:tcPr>
          <w:p w:rsidR="002B42BD" w:rsidRDefault="00460600">
            <w:pPr>
              <w:pStyle w:val="TableParagraph"/>
              <w:spacing w:line="272" w:lineRule="exact"/>
              <w:ind w:left="5084" w:right="4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Γνωστικό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αντικείμενο: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Ξένες Γλώσσες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Λύκειο</w:t>
            </w:r>
          </w:p>
        </w:tc>
      </w:tr>
      <w:tr w:rsidR="002B42BD">
        <w:trPr>
          <w:trHeight w:val="301"/>
        </w:trPr>
        <w:tc>
          <w:tcPr>
            <w:tcW w:w="14565" w:type="dxa"/>
            <w:gridSpan w:val="3"/>
            <w:tcBorders>
              <w:bottom w:val="double" w:sz="1" w:space="0" w:color="000000"/>
            </w:tcBorders>
            <w:shd w:val="clear" w:color="auto" w:fill="76923B"/>
          </w:tcPr>
          <w:p w:rsidR="002B42BD" w:rsidRDefault="00460600">
            <w:pPr>
              <w:pStyle w:val="TableParagraph"/>
              <w:spacing w:line="282" w:lineRule="exact"/>
              <w:ind w:left="76"/>
              <w:rPr>
                <w:b/>
                <w:sz w:val="24"/>
              </w:rPr>
            </w:pPr>
            <w:r>
              <w:rPr>
                <w:b/>
                <w:color w:val="FFFFFF"/>
                <w:spacing w:val="16"/>
                <w:sz w:val="24"/>
              </w:rPr>
              <w:t>ΘΕΜΑΤΙΚΟ</w:t>
            </w:r>
            <w:r>
              <w:rPr>
                <w:b/>
                <w:color w:val="FFFFFF"/>
                <w:spacing w:val="45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ΠΕΔΙΟ:</w:t>
            </w:r>
            <w:r>
              <w:rPr>
                <w:b/>
                <w:color w:val="FFFFFF"/>
                <w:spacing w:val="44"/>
                <w:sz w:val="24"/>
              </w:rPr>
              <w:t xml:space="preserve"> </w:t>
            </w:r>
            <w:r>
              <w:rPr>
                <w:b/>
                <w:color w:val="FFFFFF"/>
                <w:spacing w:val="17"/>
                <w:sz w:val="24"/>
              </w:rPr>
              <w:t>Πολιτειότητα</w:t>
            </w:r>
            <w:r>
              <w:rPr>
                <w:b/>
                <w:color w:val="FFFFFF"/>
                <w:spacing w:val="4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41"/>
                <w:sz w:val="24"/>
              </w:rPr>
              <w:t xml:space="preserve"> </w:t>
            </w:r>
            <w:r>
              <w:rPr>
                <w:b/>
                <w:color w:val="FFFFFF"/>
                <w:spacing w:val="17"/>
                <w:sz w:val="24"/>
              </w:rPr>
              <w:t>Ανθρώπινα</w:t>
            </w:r>
            <w:r>
              <w:rPr>
                <w:b/>
                <w:color w:val="FFFFFF"/>
                <w:spacing w:val="43"/>
                <w:sz w:val="24"/>
              </w:rPr>
              <w:t xml:space="preserve"> </w:t>
            </w:r>
            <w:r>
              <w:rPr>
                <w:b/>
                <w:color w:val="FFFFFF"/>
                <w:spacing w:val="17"/>
                <w:sz w:val="24"/>
              </w:rPr>
              <w:t>Δικαιώματα</w:t>
            </w:r>
            <w:r>
              <w:rPr>
                <w:b/>
                <w:color w:val="FFFFFF"/>
                <w:spacing w:val="4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44"/>
                <w:sz w:val="24"/>
              </w:rPr>
              <w:t xml:space="preserve"> </w:t>
            </w:r>
            <w:r>
              <w:rPr>
                <w:b/>
                <w:color w:val="FFFFFF"/>
                <w:spacing w:val="16"/>
                <w:sz w:val="24"/>
              </w:rPr>
              <w:t>ΘΕΜΑΤΙΚΗ</w:t>
            </w:r>
            <w:r>
              <w:rPr>
                <w:b/>
                <w:color w:val="FFFFFF"/>
                <w:spacing w:val="43"/>
                <w:sz w:val="24"/>
              </w:rPr>
              <w:t xml:space="preserve"> </w:t>
            </w:r>
            <w:r>
              <w:rPr>
                <w:b/>
                <w:color w:val="FFFFFF"/>
                <w:spacing w:val="17"/>
                <w:sz w:val="24"/>
              </w:rPr>
              <w:t>ΕΝΟΤΗΤΑ:</w:t>
            </w:r>
            <w:r>
              <w:rPr>
                <w:b/>
                <w:color w:val="FFFFFF"/>
                <w:spacing w:val="43"/>
                <w:sz w:val="24"/>
              </w:rPr>
              <w:t xml:space="preserve"> </w:t>
            </w:r>
            <w:r>
              <w:rPr>
                <w:b/>
                <w:color w:val="FFFFFF"/>
                <w:spacing w:val="16"/>
                <w:sz w:val="24"/>
              </w:rPr>
              <w:t>Πρόσφυγες</w:t>
            </w:r>
            <w:r>
              <w:rPr>
                <w:b/>
                <w:color w:val="FFFFFF"/>
                <w:spacing w:val="4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45"/>
                <w:sz w:val="24"/>
              </w:rPr>
              <w:t xml:space="preserve"> </w:t>
            </w:r>
            <w:r>
              <w:rPr>
                <w:b/>
                <w:color w:val="FFFFFF"/>
                <w:spacing w:val="17"/>
                <w:sz w:val="24"/>
              </w:rPr>
              <w:t>Μετανάστες</w:t>
            </w:r>
            <w:r>
              <w:rPr>
                <w:b/>
                <w:color w:val="FFFFFF"/>
                <w:spacing w:val="4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43"/>
                <w:sz w:val="24"/>
              </w:rPr>
              <w:t xml:space="preserve"> </w:t>
            </w:r>
            <w:r>
              <w:rPr>
                <w:b/>
                <w:color w:val="FFFFFF"/>
                <w:spacing w:val="16"/>
                <w:sz w:val="24"/>
              </w:rPr>
              <w:t>Επίπεδο</w:t>
            </w:r>
            <w:r>
              <w:rPr>
                <w:b/>
                <w:color w:val="FFFFFF"/>
                <w:spacing w:val="4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Α</w:t>
            </w:r>
            <w:r>
              <w:rPr>
                <w:b/>
                <w:color w:val="FFFFFF"/>
                <w:spacing w:val="-3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</w:t>
            </w:r>
          </w:p>
        </w:tc>
      </w:tr>
      <w:tr w:rsidR="002B42BD">
        <w:trPr>
          <w:trHeight w:val="357"/>
        </w:trPr>
        <w:tc>
          <w:tcPr>
            <w:tcW w:w="9922" w:type="dxa"/>
            <w:gridSpan w:val="2"/>
            <w:tcBorders>
              <w:top w:val="double" w:sz="1" w:space="0" w:color="000000"/>
              <w:bottom w:val="single" w:sz="6" w:space="0" w:color="000000"/>
            </w:tcBorders>
            <w:shd w:val="clear" w:color="auto" w:fill="EAF0DD"/>
          </w:tcPr>
          <w:p w:rsidR="002B42BD" w:rsidRDefault="00460600">
            <w:pPr>
              <w:pStyle w:val="TableParagraph"/>
              <w:spacing w:before="76"/>
              <w:ind w:left="3814" w:right="38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Ειδικά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μαθησιακά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αποτελέσματα</w:t>
            </w:r>
          </w:p>
        </w:tc>
        <w:tc>
          <w:tcPr>
            <w:tcW w:w="4643" w:type="dxa"/>
            <w:vMerge w:val="restart"/>
            <w:tcBorders>
              <w:top w:val="double" w:sz="1" w:space="0" w:color="000000"/>
              <w:bottom w:val="single" w:sz="6" w:space="0" w:color="000000"/>
            </w:tcBorders>
            <w:shd w:val="clear" w:color="auto" w:fill="EAF0DD"/>
          </w:tcPr>
          <w:p w:rsidR="002B42BD" w:rsidRDefault="002B42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2B42BD" w:rsidRDefault="002B42BD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2B42BD" w:rsidRDefault="00460600">
            <w:pPr>
              <w:pStyle w:val="TableParagraph"/>
              <w:ind w:left="1388"/>
              <w:rPr>
                <w:b/>
                <w:sz w:val="16"/>
              </w:rPr>
            </w:pPr>
            <w:r>
              <w:rPr>
                <w:b/>
                <w:sz w:val="16"/>
              </w:rPr>
              <w:t>Ενδεικτικές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δραστηριότητες</w:t>
            </w:r>
          </w:p>
        </w:tc>
      </w:tr>
      <w:tr w:rsidR="002B42BD">
        <w:trPr>
          <w:trHeight w:val="541"/>
        </w:trPr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F0DD"/>
          </w:tcPr>
          <w:p w:rsidR="002B42BD" w:rsidRDefault="00460600">
            <w:pPr>
              <w:pStyle w:val="TableParagraph"/>
              <w:spacing w:before="70"/>
              <w:ind w:left="1862" w:right="1501" w:hanging="351"/>
              <w:rPr>
                <w:b/>
                <w:sz w:val="16"/>
              </w:rPr>
            </w:pPr>
            <w:r>
              <w:rPr>
                <w:b/>
                <w:sz w:val="16"/>
              </w:rPr>
              <w:t>Γλωσσικές Επικοινωνιακές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Δραστηριότητες</w:t>
            </w:r>
          </w:p>
        </w:tc>
        <w:tc>
          <w:tcPr>
            <w:tcW w:w="5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F0DD"/>
          </w:tcPr>
          <w:p w:rsidR="002B42BD" w:rsidRDefault="00460600">
            <w:pPr>
              <w:pStyle w:val="TableParagraph"/>
              <w:spacing w:before="70" w:line="195" w:lineRule="exact"/>
              <w:ind w:left="1303" w:right="13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Γλωσσικές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Επικοινωνιακές</w:t>
            </w:r>
          </w:p>
          <w:p w:rsidR="002B42BD" w:rsidRDefault="00460600">
            <w:pPr>
              <w:pStyle w:val="TableParagraph"/>
              <w:spacing w:line="195" w:lineRule="exact"/>
              <w:ind w:left="1306" w:right="13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Ικανότητες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και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Ψηφιακές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Δεξιότητες</w:t>
            </w:r>
          </w:p>
        </w:tc>
        <w:tc>
          <w:tcPr>
            <w:tcW w:w="4643" w:type="dxa"/>
            <w:vMerge/>
            <w:tcBorders>
              <w:top w:val="nil"/>
              <w:bottom w:val="single" w:sz="6" w:space="0" w:color="000000"/>
            </w:tcBorders>
            <w:shd w:val="clear" w:color="auto" w:fill="EAF0DD"/>
          </w:tcPr>
          <w:p w:rsidR="002B42BD" w:rsidRDefault="002B42BD">
            <w:pPr>
              <w:rPr>
                <w:sz w:val="2"/>
                <w:szCs w:val="2"/>
              </w:rPr>
            </w:pPr>
          </w:p>
        </w:tc>
      </w:tr>
      <w:tr w:rsidR="002B42BD">
        <w:trPr>
          <w:trHeight w:val="7260"/>
        </w:trPr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</w:tcPr>
          <w:p w:rsidR="002B42BD" w:rsidRDefault="00460600">
            <w:pPr>
              <w:pStyle w:val="TableParagraph"/>
              <w:spacing w:before="73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Οι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μαθήτριες/τές να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είναι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σε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θέση</w:t>
            </w:r>
          </w:p>
          <w:p w:rsidR="002B42BD" w:rsidRDefault="002B42BD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:rsidR="002B42BD" w:rsidRDefault="00460600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37" w:lineRule="auto"/>
              <w:ind w:right="131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να κατανοήσουν σύντομα, απλά κείμενα που περιέχουν το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λεξιλόγιο υψηλότερης συχνότητας, συμπεριλαμβανομένης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μιας αναλογίας κοινών διεθνών στοιχείων λεξιλογίου </w:t>
            </w:r>
            <w:r>
              <w:rPr>
                <w:color w:val="FF0000"/>
                <w:sz w:val="18"/>
              </w:rPr>
              <w:t>(Κα-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τανόηση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γραπτού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λόγου)</w:t>
            </w:r>
          </w:p>
          <w:p w:rsidR="002B42BD" w:rsidRDefault="00460600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18"/>
              <w:ind w:right="132"/>
              <w:jc w:val="both"/>
              <w:rPr>
                <w:sz w:val="18"/>
              </w:rPr>
            </w:pPr>
            <w:r>
              <w:rPr>
                <w:sz w:val="18"/>
              </w:rPr>
              <w:t>να κατανοήσουν φράσεις και εκφράσεις που σχετίζονται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 τομείς με άμεση προτεραιότητα (π.χ. πολύ βασικές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προσωπικές και οικογενειακές πληροφορίες, ψώνια, το-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πική γεωγραφία, απασχόληση), υπό την προϋπόθεση να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διατυπώνονται σαφώς και αργά </w:t>
            </w:r>
            <w:r>
              <w:rPr>
                <w:color w:val="FF0000"/>
                <w:sz w:val="18"/>
              </w:rPr>
              <w:t>(Κατανόηση προφορικού</w:t>
            </w:r>
            <w:r>
              <w:rPr>
                <w:color w:val="FF0000"/>
                <w:spacing w:val="-3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λόγου)</w:t>
            </w:r>
          </w:p>
          <w:p w:rsidR="002B42BD" w:rsidRDefault="00460600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22"/>
              <w:ind w:right="133"/>
              <w:jc w:val="both"/>
              <w:rPr>
                <w:sz w:val="18"/>
              </w:rPr>
            </w:pPr>
            <w:r>
              <w:rPr>
                <w:sz w:val="18"/>
              </w:rPr>
              <w:t>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παράγουν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μια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σειρά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απλές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φράσεις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προτάσεις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συνδέονται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απλούς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συνδέσμους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όπως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"και",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"αλλά"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και "επειδή"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(Παραγωγή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γραπτού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λόγου)</w:t>
            </w:r>
          </w:p>
          <w:p w:rsidR="002B42BD" w:rsidRDefault="00460600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18"/>
              <w:ind w:right="130"/>
              <w:jc w:val="both"/>
              <w:rPr>
                <w:sz w:val="18"/>
              </w:rPr>
            </w:pPr>
            <w:r>
              <w:rPr>
                <w:sz w:val="18"/>
              </w:rPr>
              <w:t>να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επικοινωνούν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 απλές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 καθημερινές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εκφράσεις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που απαιτούν μια απλή και άμεση ανταλλαγή πληροφο-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ριών σχετικά με οικεία και καθημερινά θέματα που σχετί-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ζονται με την εργασία και τον ελεύθερο χρόνο, να μπο-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ρούν να χειριστούν πολύ σύντομες κοινωνικές συναλλα-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γές, αλλά σπάνια μπορούν να καταλάβουν αρκ</w:t>
            </w:r>
            <w:r>
              <w:rPr>
                <w:sz w:val="18"/>
              </w:rPr>
              <w:t>ετά ώστε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να συνεχίσουν τη συνομιλία μόνοι τους </w:t>
            </w:r>
            <w:r>
              <w:rPr>
                <w:color w:val="FF0000"/>
                <w:sz w:val="18"/>
              </w:rPr>
              <w:t>(Προφορική διά-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δραση)</w:t>
            </w:r>
          </w:p>
          <w:p w:rsidR="002B42BD" w:rsidRDefault="00460600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22"/>
              <w:ind w:right="130"/>
              <w:jc w:val="both"/>
              <w:rPr>
                <w:sz w:val="18"/>
              </w:rPr>
            </w:pPr>
            <w:r>
              <w:rPr>
                <w:sz w:val="18"/>
              </w:rPr>
              <w:t>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δημιουργούν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επεξεργάζονται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ψηφιακό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περιεχό-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μενο σε διαφορετικές μορφές, να εκφράζονται μέσω ψη-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φιακών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μέσων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(Ψηφιακή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δεξιότητα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δημιουργίας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λόγου)</w:t>
            </w:r>
          </w:p>
        </w:tc>
        <w:tc>
          <w:tcPr>
            <w:tcW w:w="5104" w:type="dxa"/>
            <w:tcBorders>
              <w:top w:val="single" w:sz="6" w:space="0" w:color="000000"/>
              <w:bottom w:val="single" w:sz="6" w:space="0" w:color="000000"/>
            </w:tcBorders>
          </w:tcPr>
          <w:p w:rsidR="002B42BD" w:rsidRDefault="00460600">
            <w:pPr>
              <w:pStyle w:val="TableParagraph"/>
              <w:spacing w:before="75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Οι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μαθήτριες/τές να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είναι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σε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θέση</w:t>
            </w:r>
          </w:p>
          <w:p w:rsidR="002B42BD" w:rsidRDefault="002B42BD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277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Να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επιλέγουν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το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κατάλληλο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λεξιλόγιο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των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λεξιλογικών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πεδίων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που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αφορούν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line="219" w:lineRule="exact"/>
              <w:ind w:left="422" w:hanging="341"/>
              <w:rPr>
                <w:sz w:val="18"/>
              </w:rPr>
            </w:pPr>
            <w:r>
              <w:rPr>
                <w:sz w:val="18"/>
              </w:rPr>
              <w:t>τους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πρόσφυγες/μετανάστες</w:t>
            </w: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line="219" w:lineRule="exact"/>
              <w:ind w:left="422" w:hanging="341"/>
              <w:rPr>
                <w:sz w:val="18"/>
              </w:rPr>
            </w:pPr>
            <w:r>
              <w:rPr>
                <w:sz w:val="18"/>
              </w:rPr>
              <w:t>προκαταλήψεις,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στερεότυπα</w:t>
            </w: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before="1" w:line="219" w:lineRule="exact"/>
              <w:ind w:left="422" w:hanging="341"/>
              <w:rPr>
                <w:sz w:val="18"/>
              </w:rPr>
            </w:pPr>
            <w:r>
              <w:rPr>
                <w:sz w:val="18"/>
              </w:rPr>
              <w:t>ένταξη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πολυπολιτισμική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κοινωνία</w:t>
            </w: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line="219" w:lineRule="exact"/>
              <w:ind w:left="422" w:hanging="341"/>
              <w:rPr>
                <w:sz w:val="18"/>
              </w:rPr>
            </w:pPr>
            <w:r>
              <w:rPr>
                <w:sz w:val="18"/>
              </w:rPr>
              <w:t>ανθρώπινα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δικαιώματα</w:t>
            </w:r>
          </w:p>
          <w:p w:rsidR="002B42BD" w:rsidRDefault="002B42BD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1"/>
              <w:ind w:left="277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Να χρησιμοποιούν σωστά τα παρακάτω γραμματικά στοιχεία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δομές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line="219" w:lineRule="exact"/>
              <w:ind w:left="422" w:hanging="341"/>
              <w:rPr>
                <w:sz w:val="18"/>
              </w:rPr>
            </w:pPr>
            <w:r>
              <w:rPr>
                <w:sz w:val="18"/>
              </w:rPr>
              <w:t>Δευτερεύουσες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προτάσεις: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αιτιολογικές</w:t>
            </w: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line="219" w:lineRule="exact"/>
              <w:ind w:left="422" w:hanging="341"/>
              <w:rPr>
                <w:sz w:val="18"/>
              </w:rPr>
            </w:pPr>
            <w:r>
              <w:rPr>
                <w:sz w:val="18"/>
              </w:rPr>
              <w:t>Επιρρήματα: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αιτιολογικά</w:t>
            </w:r>
          </w:p>
          <w:p w:rsidR="002B42BD" w:rsidRDefault="002B42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rPr>
                <w:sz w:val="18"/>
              </w:rPr>
            </w:pPr>
            <w:r>
              <w:rPr>
                <w:b/>
                <w:sz w:val="18"/>
              </w:rPr>
              <w:t>Να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αναπτύξουν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δεξιότητες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χρήσης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ψηφιακών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εργαλείων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για</w:t>
            </w:r>
            <w:r>
              <w:rPr>
                <w:sz w:val="18"/>
              </w:rPr>
              <w:t>:</w:t>
            </w: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before="1" w:line="219" w:lineRule="exact"/>
              <w:ind w:left="422" w:hanging="341"/>
              <w:rPr>
                <w:sz w:val="18"/>
              </w:rPr>
            </w:pPr>
            <w:r>
              <w:rPr>
                <w:sz w:val="18"/>
              </w:rPr>
              <w:t>Ψηφιακή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παρουσίαση-αφίσα</w:t>
            </w:r>
          </w:p>
          <w:p w:rsidR="002B42BD" w:rsidRDefault="004606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422"/>
              </w:tabs>
              <w:spacing w:line="219" w:lineRule="exact"/>
              <w:ind w:left="422" w:hanging="341"/>
              <w:rPr>
                <w:sz w:val="18"/>
              </w:rPr>
            </w:pPr>
            <w:r>
              <w:rPr>
                <w:sz w:val="18"/>
              </w:rPr>
              <w:t>Δημιουργία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ηχητικού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αρχείου</w:t>
            </w:r>
          </w:p>
        </w:tc>
        <w:tc>
          <w:tcPr>
            <w:tcW w:w="4643" w:type="dxa"/>
            <w:tcBorders>
              <w:top w:val="single" w:sz="6" w:space="0" w:color="000000"/>
              <w:bottom w:val="single" w:sz="6" w:space="0" w:color="000000"/>
            </w:tcBorders>
          </w:tcPr>
          <w:p w:rsidR="002B42BD" w:rsidRDefault="00460600">
            <w:pPr>
              <w:pStyle w:val="TableParagraph"/>
              <w:spacing w:before="7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position w:val="5"/>
                <w:sz w:val="12"/>
              </w:rPr>
              <w:t>η</w:t>
            </w:r>
            <w:r>
              <w:rPr>
                <w:b/>
                <w:spacing w:val="22"/>
                <w:position w:val="5"/>
                <w:sz w:val="12"/>
              </w:rPr>
              <w:t xml:space="preserve"> </w:t>
            </w:r>
            <w:r>
              <w:rPr>
                <w:b/>
                <w:sz w:val="18"/>
              </w:rPr>
              <w:t>Δραστηριότητα</w:t>
            </w:r>
          </w:p>
          <w:p w:rsidR="002B42BD" w:rsidRDefault="00460600">
            <w:pPr>
              <w:pStyle w:val="TableParagraph"/>
              <w:spacing w:before="1"/>
              <w:ind w:right="71"/>
              <w:jc w:val="both"/>
              <w:rPr>
                <w:sz w:val="20"/>
              </w:rPr>
            </w:pPr>
            <w:r>
              <w:rPr>
                <w:sz w:val="18"/>
              </w:rPr>
              <w:t xml:space="preserve">Οι μαθήτριες/τές </w:t>
            </w:r>
            <w:r>
              <w:rPr>
                <w:color w:val="FF0000"/>
                <w:sz w:val="18"/>
              </w:rPr>
              <w:t xml:space="preserve">διαβάζουν </w:t>
            </w:r>
            <w:r>
              <w:rPr>
                <w:sz w:val="20"/>
              </w:rPr>
              <w:t>κείμενα γραπτού λόγου (α-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ποφθέγματα) και παρατηρούν φωτογραφίες της ίδιας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θεματολογίας και τα </w:t>
            </w:r>
            <w:r>
              <w:rPr>
                <w:color w:val="FF0000"/>
                <w:sz w:val="20"/>
              </w:rPr>
              <w:t>αντιστοιχούν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στις τρεις κεντρικές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έννοιες «πρόσφυγες/μετανάστες, πατρίδα και ανθρώ-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πινα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δικαιώματα»</w:t>
            </w:r>
          </w:p>
          <w:p w:rsidR="002B42BD" w:rsidRDefault="00460600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>
              <w:rPr>
                <w:b/>
                <w:sz w:val="18"/>
              </w:rPr>
              <w:t>Κειμενικό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είδος: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20"/>
              </w:rPr>
              <w:t>αποφθέγματα</w:t>
            </w:r>
          </w:p>
          <w:p w:rsidR="002B42BD" w:rsidRDefault="002B42BD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2B42BD" w:rsidRDefault="00460600"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position w:val="5"/>
                <w:sz w:val="12"/>
              </w:rPr>
              <w:t>η</w:t>
            </w:r>
            <w:r>
              <w:rPr>
                <w:b/>
                <w:spacing w:val="9"/>
                <w:position w:val="5"/>
                <w:sz w:val="12"/>
              </w:rPr>
              <w:t xml:space="preserve"> </w:t>
            </w:r>
            <w:r>
              <w:rPr>
                <w:b/>
                <w:sz w:val="18"/>
              </w:rPr>
              <w:t>Δραστηριότητα</w:t>
            </w:r>
          </w:p>
          <w:p w:rsidR="002B42BD" w:rsidRDefault="00460600">
            <w:pPr>
              <w:pStyle w:val="TableParagraph"/>
              <w:spacing w:before="1"/>
              <w:ind w:right="69"/>
              <w:jc w:val="both"/>
              <w:rPr>
                <w:sz w:val="18"/>
              </w:rPr>
            </w:pPr>
            <w:r>
              <w:rPr>
                <w:sz w:val="20"/>
              </w:rPr>
              <w:t xml:space="preserve">Οι μαθήτριες/τές καλούνται να </w:t>
            </w:r>
            <w:r>
              <w:rPr>
                <w:color w:val="FF0000"/>
                <w:sz w:val="20"/>
              </w:rPr>
              <w:t xml:space="preserve">ακούσουν </w:t>
            </w:r>
            <w:r>
              <w:rPr>
                <w:sz w:val="20"/>
              </w:rPr>
              <w:t>ένα ηχητικό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κείμενο σχετικό με τη θεματική ενότητα και να </w:t>
            </w:r>
            <w:r>
              <w:rPr>
                <w:color w:val="FF0000"/>
                <w:sz w:val="20"/>
              </w:rPr>
              <w:t>ταξινο-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μήσουν </w:t>
            </w:r>
            <w:r>
              <w:rPr>
                <w:sz w:val="20"/>
              </w:rPr>
              <w:t>προτάσεις με βάση το νόημα με στόχο να τις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ηχογραφήσουν</w:t>
            </w:r>
            <w:r>
              <w:rPr>
                <w:sz w:val="18"/>
              </w:rPr>
              <w:t>.</w:t>
            </w:r>
          </w:p>
          <w:p w:rsidR="002B42BD" w:rsidRDefault="00460600">
            <w:pPr>
              <w:pStyle w:val="TableParagraph"/>
              <w:spacing w:before="1"/>
              <w:ind w:right="72"/>
              <w:jc w:val="both"/>
              <w:rPr>
                <w:sz w:val="20"/>
              </w:rPr>
            </w:pPr>
            <w:r>
              <w:rPr>
                <w:b/>
                <w:sz w:val="18"/>
              </w:rPr>
              <w:t>Κειμενικό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είδος: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ηχογραφημένο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δημοσιογραφικό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κεί-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μενο</w:t>
            </w:r>
          </w:p>
          <w:p w:rsidR="002B42BD" w:rsidRDefault="002B42BD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2B42BD" w:rsidRDefault="00460600"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position w:val="5"/>
                <w:sz w:val="12"/>
              </w:rPr>
              <w:t>η</w:t>
            </w:r>
            <w:r>
              <w:rPr>
                <w:b/>
                <w:spacing w:val="9"/>
                <w:position w:val="5"/>
                <w:sz w:val="12"/>
              </w:rPr>
              <w:t xml:space="preserve"> </w:t>
            </w:r>
            <w:r>
              <w:rPr>
                <w:b/>
                <w:sz w:val="18"/>
              </w:rPr>
              <w:t>Δραστηριότητα</w:t>
            </w:r>
          </w:p>
          <w:p w:rsidR="002B42BD" w:rsidRDefault="00460600">
            <w:pPr>
              <w:pStyle w:val="TableParagraph"/>
              <w:spacing w:before="1" w:line="276" w:lineRule="auto"/>
              <w:ind w:right="2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Οι μαθήτριες/τές </w:t>
            </w:r>
            <w:r>
              <w:rPr>
                <w:color w:val="FF0000"/>
                <w:sz w:val="20"/>
              </w:rPr>
              <w:t xml:space="preserve">παρακολουθούν </w:t>
            </w:r>
            <w:r>
              <w:rPr>
                <w:sz w:val="20"/>
              </w:rPr>
              <w:t xml:space="preserve">ένα βίντεο, </w:t>
            </w:r>
            <w:r>
              <w:rPr>
                <w:color w:val="FF0000"/>
                <w:sz w:val="20"/>
              </w:rPr>
              <w:t>απα-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ντούν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σε σύντομα ερωτήματα και στη συνέχεια </w:t>
            </w:r>
            <w:r>
              <w:rPr>
                <w:color w:val="FF0000"/>
                <w:sz w:val="20"/>
              </w:rPr>
              <w:t>δη-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μιουργούν </w:t>
            </w:r>
            <w:r>
              <w:rPr>
                <w:sz w:val="20"/>
              </w:rPr>
              <w:t>ψηφιακή αφίσα αναφορικά με τη θεμα-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τική ενότητα.</w:t>
            </w:r>
          </w:p>
          <w:p w:rsidR="002B42BD" w:rsidRDefault="004606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b/>
                <w:sz w:val="18"/>
              </w:rPr>
              <w:t>Κειμενικό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είδος: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βίντεο,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παρουσίαση-αφίσα</w:t>
            </w:r>
          </w:p>
          <w:p w:rsidR="002B42BD" w:rsidRDefault="002B42BD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2B42BD" w:rsidRDefault="00460600">
            <w:pPr>
              <w:pStyle w:val="TableParagraph"/>
              <w:spacing w:line="219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position w:val="5"/>
                <w:sz w:val="12"/>
              </w:rPr>
              <w:t>η</w:t>
            </w:r>
            <w:r>
              <w:rPr>
                <w:b/>
                <w:spacing w:val="9"/>
                <w:position w:val="5"/>
                <w:sz w:val="12"/>
              </w:rPr>
              <w:t xml:space="preserve"> </w:t>
            </w:r>
            <w:r>
              <w:rPr>
                <w:b/>
                <w:sz w:val="18"/>
              </w:rPr>
              <w:t>Δραστηριότητα</w:t>
            </w:r>
          </w:p>
          <w:p w:rsidR="002B42BD" w:rsidRDefault="00460600">
            <w:pPr>
              <w:pStyle w:val="TableParagraph"/>
              <w:ind w:right="68"/>
              <w:jc w:val="both"/>
              <w:rPr>
                <w:sz w:val="18"/>
              </w:rPr>
            </w:pPr>
            <w:r>
              <w:rPr>
                <w:spacing w:val="-1"/>
                <w:sz w:val="20"/>
              </w:rPr>
              <w:t>Οι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μαθήτριες/τές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συντάσσουν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παριστάνουν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ένα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σύ-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ντομο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παιχνίδι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ρόλων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σχέση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θεματική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ενότητα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play)</w:t>
            </w:r>
            <w:r>
              <w:rPr>
                <w:sz w:val="18"/>
              </w:rPr>
              <w:t>.</w:t>
            </w:r>
          </w:p>
          <w:p w:rsidR="002B42BD" w:rsidRDefault="00460600">
            <w:pPr>
              <w:pStyle w:val="TableParagraph"/>
              <w:spacing w:line="219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Κειμενικό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είδος: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παιχνίδι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ρόλων</w:t>
            </w:r>
          </w:p>
        </w:tc>
      </w:tr>
    </w:tbl>
    <w:p w:rsidR="002B42BD" w:rsidRDefault="00460600">
      <w:pPr>
        <w:rPr>
          <w:sz w:val="2"/>
          <w:szCs w:val="2"/>
        </w:rPr>
      </w:pPr>
      <w:r>
        <w:rPr>
          <w:noProof/>
          <w:lang w:eastAsia="el-GR"/>
        </w:rPr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1438149</wp:posOffset>
            </wp:positionV>
            <wp:extent cx="10382962" cy="61224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962" cy="612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42BD" w:rsidSect="002B42BD">
      <w:type w:val="continuous"/>
      <w:pgSz w:w="16840" w:h="11910" w:orient="landscape"/>
      <w:pgMar w:top="1080" w:right="102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6C1"/>
    <w:multiLevelType w:val="hybridMultilevel"/>
    <w:tmpl w:val="1778B888"/>
    <w:lvl w:ilvl="0" w:tplc="AFE8F548">
      <w:numFmt w:val="bullet"/>
      <w:lvlText w:val="-"/>
      <w:lvlJc w:val="left"/>
      <w:pPr>
        <w:ind w:left="278" w:hanging="19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l-GR" w:eastAsia="en-US" w:bidi="ar-SA"/>
      </w:rPr>
    </w:lvl>
    <w:lvl w:ilvl="1" w:tplc="62C6C1A4">
      <w:numFmt w:val="bullet"/>
      <w:lvlText w:val="•"/>
      <w:lvlJc w:val="left"/>
      <w:pPr>
        <w:ind w:left="761" w:hanging="197"/>
      </w:pPr>
      <w:rPr>
        <w:rFonts w:hint="default"/>
        <w:lang w:val="el-GR" w:eastAsia="en-US" w:bidi="ar-SA"/>
      </w:rPr>
    </w:lvl>
    <w:lvl w:ilvl="2" w:tplc="4A54E85E">
      <w:numFmt w:val="bullet"/>
      <w:lvlText w:val="•"/>
      <w:lvlJc w:val="left"/>
      <w:pPr>
        <w:ind w:left="1242" w:hanging="197"/>
      </w:pPr>
      <w:rPr>
        <w:rFonts w:hint="default"/>
        <w:lang w:val="el-GR" w:eastAsia="en-US" w:bidi="ar-SA"/>
      </w:rPr>
    </w:lvl>
    <w:lvl w:ilvl="3" w:tplc="2396942A">
      <w:numFmt w:val="bullet"/>
      <w:lvlText w:val="•"/>
      <w:lvlJc w:val="left"/>
      <w:pPr>
        <w:ind w:left="1724" w:hanging="197"/>
      </w:pPr>
      <w:rPr>
        <w:rFonts w:hint="default"/>
        <w:lang w:val="el-GR" w:eastAsia="en-US" w:bidi="ar-SA"/>
      </w:rPr>
    </w:lvl>
    <w:lvl w:ilvl="4" w:tplc="9D822018">
      <w:numFmt w:val="bullet"/>
      <w:lvlText w:val="•"/>
      <w:lvlJc w:val="left"/>
      <w:pPr>
        <w:ind w:left="2205" w:hanging="197"/>
      </w:pPr>
      <w:rPr>
        <w:rFonts w:hint="default"/>
        <w:lang w:val="el-GR" w:eastAsia="en-US" w:bidi="ar-SA"/>
      </w:rPr>
    </w:lvl>
    <w:lvl w:ilvl="5" w:tplc="BEDC93B4">
      <w:numFmt w:val="bullet"/>
      <w:lvlText w:val="•"/>
      <w:lvlJc w:val="left"/>
      <w:pPr>
        <w:ind w:left="2687" w:hanging="197"/>
      </w:pPr>
      <w:rPr>
        <w:rFonts w:hint="default"/>
        <w:lang w:val="el-GR" w:eastAsia="en-US" w:bidi="ar-SA"/>
      </w:rPr>
    </w:lvl>
    <w:lvl w:ilvl="6" w:tplc="0A98D7D0">
      <w:numFmt w:val="bullet"/>
      <w:lvlText w:val="•"/>
      <w:lvlJc w:val="left"/>
      <w:pPr>
        <w:ind w:left="3168" w:hanging="197"/>
      </w:pPr>
      <w:rPr>
        <w:rFonts w:hint="default"/>
        <w:lang w:val="el-GR" w:eastAsia="en-US" w:bidi="ar-SA"/>
      </w:rPr>
    </w:lvl>
    <w:lvl w:ilvl="7" w:tplc="C596922A">
      <w:numFmt w:val="bullet"/>
      <w:lvlText w:val="•"/>
      <w:lvlJc w:val="left"/>
      <w:pPr>
        <w:ind w:left="3649" w:hanging="197"/>
      </w:pPr>
      <w:rPr>
        <w:rFonts w:hint="default"/>
        <w:lang w:val="el-GR" w:eastAsia="en-US" w:bidi="ar-SA"/>
      </w:rPr>
    </w:lvl>
    <w:lvl w:ilvl="8" w:tplc="C3BE0512">
      <w:numFmt w:val="bullet"/>
      <w:lvlText w:val="•"/>
      <w:lvlJc w:val="left"/>
      <w:pPr>
        <w:ind w:left="4131" w:hanging="197"/>
      </w:pPr>
      <w:rPr>
        <w:rFonts w:hint="default"/>
        <w:lang w:val="el-GR" w:eastAsia="en-US" w:bidi="ar-SA"/>
      </w:rPr>
    </w:lvl>
  </w:abstractNum>
  <w:abstractNum w:abstractNumId="1">
    <w:nsid w:val="6B29593D"/>
    <w:multiLevelType w:val="hybridMultilevel"/>
    <w:tmpl w:val="60EA4616"/>
    <w:lvl w:ilvl="0" w:tplc="15FA9F8E">
      <w:numFmt w:val="bullet"/>
      <w:lvlText w:val="-"/>
      <w:lvlJc w:val="left"/>
      <w:pPr>
        <w:ind w:left="415" w:hanging="359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AE044706">
      <w:numFmt w:val="bullet"/>
      <w:lvlText w:val="•"/>
      <w:lvlJc w:val="left"/>
      <w:pPr>
        <w:ind w:left="858" w:hanging="359"/>
      </w:pPr>
      <w:rPr>
        <w:rFonts w:hint="default"/>
        <w:lang w:val="el-GR" w:eastAsia="en-US" w:bidi="ar-SA"/>
      </w:rPr>
    </w:lvl>
    <w:lvl w:ilvl="2" w:tplc="FF2E3948">
      <w:numFmt w:val="bullet"/>
      <w:lvlText w:val="•"/>
      <w:lvlJc w:val="left"/>
      <w:pPr>
        <w:ind w:left="1297" w:hanging="359"/>
      </w:pPr>
      <w:rPr>
        <w:rFonts w:hint="default"/>
        <w:lang w:val="el-GR" w:eastAsia="en-US" w:bidi="ar-SA"/>
      </w:rPr>
    </w:lvl>
    <w:lvl w:ilvl="3" w:tplc="DCD0AB26">
      <w:numFmt w:val="bullet"/>
      <w:lvlText w:val="•"/>
      <w:lvlJc w:val="left"/>
      <w:pPr>
        <w:ind w:left="1736" w:hanging="359"/>
      </w:pPr>
      <w:rPr>
        <w:rFonts w:hint="default"/>
        <w:lang w:val="el-GR" w:eastAsia="en-US" w:bidi="ar-SA"/>
      </w:rPr>
    </w:lvl>
    <w:lvl w:ilvl="4" w:tplc="43F0B2BC">
      <w:numFmt w:val="bullet"/>
      <w:lvlText w:val="•"/>
      <w:lvlJc w:val="left"/>
      <w:pPr>
        <w:ind w:left="2175" w:hanging="359"/>
      </w:pPr>
      <w:rPr>
        <w:rFonts w:hint="default"/>
        <w:lang w:val="el-GR" w:eastAsia="en-US" w:bidi="ar-SA"/>
      </w:rPr>
    </w:lvl>
    <w:lvl w:ilvl="5" w:tplc="86920DD2">
      <w:numFmt w:val="bullet"/>
      <w:lvlText w:val="•"/>
      <w:lvlJc w:val="left"/>
      <w:pPr>
        <w:ind w:left="2614" w:hanging="359"/>
      </w:pPr>
      <w:rPr>
        <w:rFonts w:hint="default"/>
        <w:lang w:val="el-GR" w:eastAsia="en-US" w:bidi="ar-SA"/>
      </w:rPr>
    </w:lvl>
    <w:lvl w:ilvl="6" w:tplc="7010B41C">
      <w:numFmt w:val="bullet"/>
      <w:lvlText w:val="•"/>
      <w:lvlJc w:val="left"/>
      <w:pPr>
        <w:ind w:left="3052" w:hanging="359"/>
      </w:pPr>
      <w:rPr>
        <w:rFonts w:hint="default"/>
        <w:lang w:val="el-GR" w:eastAsia="en-US" w:bidi="ar-SA"/>
      </w:rPr>
    </w:lvl>
    <w:lvl w:ilvl="7" w:tplc="38C0AFC2">
      <w:numFmt w:val="bullet"/>
      <w:lvlText w:val="•"/>
      <w:lvlJc w:val="left"/>
      <w:pPr>
        <w:ind w:left="3491" w:hanging="359"/>
      </w:pPr>
      <w:rPr>
        <w:rFonts w:hint="default"/>
        <w:lang w:val="el-GR" w:eastAsia="en-US" w:bidi="ar-SA"/>
      </w:rPr>
    </w:lvl>
    <w:lvl w:ilvl="8" w:tplc="1CD0D394">
      <w:numFmt w:val="bullet"/>
      <w:lvlText w:val="•"/>
      <w:lvlJc w:val="left"/>
      <w:pPr>
        <w:ind w:left="3930" w:hanging="359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42BD"/>
    <w:rsid w:val="002B42BD"/>
    <w:rsid w:val="0046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2BD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B42BD"/>
  </w:style>
  <w:style w:type="paragraph" w:customStyle="1" w:styleId="TableParagraph">
    <w:name w:val="Table Paragraph"/>
    <w:basedOn w:val="a"/>
    <w:uiPriority w:val="1"/>
    <w:qFormat/>
    <w:rsid w:val="002B42BD"/>
    <w:pPr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Argyro Proscolli</dc:creator>
  <cp:lastModifiedBy>asus</cp:lastModifiedBy>
  <cp:revision>2</cp:revision>
  <dcterms:created xsi:type="dcterms:W3CDTF">2024-09-17T10:52:00Z</dcterms:created>
  <dcterms:modified xsi:type="dcterms:W3CDTF">2024-09-17T10:52:00Z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2024-09-17T00:00:00Z</vt:filetime>
  </property>
</Properties>
</file>