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C6EFA" w14:textId="2E241B65" w:rsidR="00F75A0B" w:rsidRDefault="00BB3F5E" w:rsidP="00BB3F5E">
      <w:pPr>
        <w:rPr>
          <w:sz w:val="36"/>
          <w:szCs w:val="36"/>
          <w:u w:val="single"/>
          <w:lang w:val="el-GR"/>
        </w:rPr>
      </w:pPr>
      <w:r>
        <w:rPr>
          <w:sz w:val="36"/>
          <w:szCs w:val="36"/>
          <w:lang w:val="el-GR"/>
        </w:rPr>
        <w:t xml:space="preserve">                                    </w:t>
      </w:r>
      <w:r w:rsidRPr="00BB3F5E">
        <w:rPr>
          <w:sz w:val="36"/>
          <w:szCs w:val="36"/>
          <w:u w:val="single"/>
          <w:lang w:val="el-GR"/>
        </w:rPr>
        <w:t>ΓΡΗΓΟΡΙΟΣ</w:t>
      </w:r>
      <w:r>
        <w:rPr>
          <w:sz w:val="36"/>
          <w:szCs w:val="36"/>
          <w:u w:val="single"/>
          <w:lang w:val="el-GR"/>
        </w:rPr>
        <w:t xml:space="preserve"> Ε΄</w:t>
      </w:r>
    </w:p>
    <w:p w14:paraId="6F6617D6" w14:textId="77777777" w:rsidR="00BB3F5E" w:rsidRPr="00BB3F5E" w:rsidRDefault="00BB3F5E" w:rsidP="00BB3F5E">
      <w:pPr>
        <w:pStyle w:val="NormalWeb"/>
        <w:shd w:val="clear" w:color="auto" w:fill="FFFFFF"/>
        <w:spacing w:before="0" w:beforeAutospacing="0" w:after="240" w:afterAutospacing="0"/>
        <w:textAlignment w:val="baseline"/>
        <w:rPr>
          <w:rFonts w:asciiTheme="majorHAnsi" w:hAnsiTheme="majorHAnsi" w:cstheme="majorHAnsi"/>
          <w:sz w:val="28"/>
          <w:szCs w:val="28"/>
          <w:lang w:val="el-GR"/>
        </w:rPr>
      </w:pPr>
      <w:r w:rsidRPr="00BB3F5E">
        <w:rPr>
          <w:rFonts w:asciiTheme="majorHAnsi" w:hAnsiTheme="majorHAnsi" w:cstheme="majorHAnsi"/>
          <w:sz w:val="28"/>
          <w:szCs w:val="28"/>
          <w:lang w:val="el-GR"/>
        </w:rPr>
        <w:t>Γρηγόριος Ε’</w:t>
      </w:r>
    </w:p>
    <w:p w14:paraId="3AAD62C1" w14:textId="0EED3406" w:rsidR="00BB3F5E" w:rsidRPr="00BB3F5E" w:rsidRDefault="00D932A8" w:rsidP="00BB3F5E">
      <w:pPr>
        <w:pStyle w:val="NormalWeb"/>
        <w:shd w:val="clear" w:color="auto" w:fill="FFFFFF"/>
        <w:spacing w:before="0" w:beforeAutospacing="0" w:after="240" w:afterAutospacing="0"/>
        <w:textAlignment w:val="baseline"/>
        <w:rPr>
          <w:rFonts w:asciiTheme="majorHAnsi" w:hAnsiTheme="majorHAnsi" w:cstheme="majorHAnsi"/>
          <w:sz w:val="28"/>
          <w:szCs w:val="28"/>
          <w:lang w:val="el-GR"/>
        </w:rPr>
      </w:pPr>
      <w:r>
        <w:rPr>
          <w:noProof/>
        </w:rPr>
        <w:drawing>
          <wp:anchor distT="0" distB="0" distL="114300" distR="114300" simplePos="0" relativeHeight="251658240" behindDoc="1" locked="0" layoutInCell="1" allowOverlap="1" wp14:anchorId="61F560A8" wp14:editId="6C9D4B4E">
            <wp:simplePos x="0" y="0"/>
            <wp:positionH relativeFrom="column">
              <wp:posOffset>2990850</wp:posOffset>
            </wp:positionH>
            <wp:positionV relativeFrom="paragraph">
              <wp:posOffset>323215</wp:posOffset>
            </wp:positionV>
            <wp:extent cx="2095500" cy="2647950"/>
            <wp:effectExtent l="0" t="0" r="0" b="0"/>
            <wp:wrapTight wrapText="bothSides">
              <wp:wrapPolygon edited="0">
                <wp:start x="0" y="0"/>
                <wp:lineTo x="0" y="21445"/>
                <wp:lineTo x="21404" y="21445"/>
                <wp:lineTo x="21404" y="0"/>
                <wp:lineTo x="0" y="0"/>
              </wp:wrapPolygon>
            </wp:wrapTight>
            <wp:docPr id="1" name="Picture 1" descr="Ἅγιος Γρηγόριος ὁ Ε΄, Πατριάρχης Κωνσταντινουπόλεως «Νεομάρτυρας στήν ἐποχή  τῆς τουρκοκρατίας» (Πάσχα, 10 Ἀπριλίου 1821) | Το σπιτάκι της Μέλι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Ἅγιος Γρηγόριος ὁ Ε΄, Πατριάρχης Κωνσταντινουπόλεως «Νεομάρτυρας στήν ἐποχή  τῆς τουρκοκρατίας» (Πάσχα, 10 Ἀπριλίου 1821) | Το σπιτάκι της Μέλια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2647950"/>
                    </a:xfrm>
                    <a:prstGeom prst="rect">
                      <a:avLst/>
                    </a:prstGeom>
                    <a:noFill/>
                    <a:ln>
                      <a:noFill/>
                    </a:ln>
                  </pic:spPr>
                </pic:pic>
              </a:graphicData>
            </a:graphic>
          </wp:anchor>
        </w:drawing>
      </w:r>
      <w:r w:rsidR="00BB3F5E" w:rsidRPr="00BB3F5E">
        <w:rPr>
          <w:rFonts w:asciiTheme="majorHAnsi" w:hAnsiTheme="majorHAnsi" w:cstheme="majorHAnsi"/>
          <w:sz w:val="28"/>
          <w:szCs w:val="28"/>
          <w:lang w:val="el-GR"/>
        </w:rPr>
        <w:t xml:space="preserve">Ο Γεώργιος Αγγελόπουλος, όπως ήταν το κοσμικό του όνομα, γεννήθηκε το 1745 στη Δημητσάνα Αρκαδίας Το 1767 μετέβη στη Σμύρνη, όπου ζούσε ο θείος του Μελέτιος και σπούδασε για πέντε χρόνια στην περίφημη Ευαγγελική Σχολή. Ακολουθώντας την κλίση του προς τον μοναχικό βίο, αποσύρθηκε στη μονή του Αγίου Διονυσίου στις Στροφάδες νήσους, όπου </w:t>
      </w:r>
      <w:proofErr w:type="spellStart"/>
      <w:r w:rsidR="00BB3F5E" w:rsidRPr="00BB3F5E">
        <w:rPr>
          <w:rFonts w:asciiTheme="majorHAnsi" w:hAnsiTheme="majorHAnsi" w:cstheme="majorHAnsi"/>
          <w:sz w:val="28"/>
          <w:szCs w:val="28"/>
          <w:lang w:val="el-GR"/>
        </w:rPr>
        <w:t>εκάρη</w:t>
      </w:r>
      <w:proofErr w:type="spellEnd"/>
      <w:r w:rsidR="00BB3F5E" w:rsidRPr="00BB3F5E">
        <w:rPr>
          <w:rFonts w:asciiTheme="majorHAnsi" w:hAnsiTheme="majorHAnsi" w:cstheme="majorHAnsi"/>
          <w:sz w:val="28"/>
          <w:szCs w:val="28"/>
          <w:lang w:val="el-GR"/>
        </w:rPr>
        <w:t xml:space="preserve"> μοναχός με το όνομα Γρηγόριος.</w:t>
      </w:r>
    </w:p>
    <w:p w14:paraId="28B26340" w14:textId="77777777" w:rsidR="00BB3F5E" w:rsidRPr="00BB3F5E" w:rsidRDefault="00BB3F5E" w:rsidP="00BB3F5E">
      <w:pPr>
        <w:pStyle w:val="NormalWeb"/>
        <w:shd w:val="clear" w:color="auto" w:fill="FFFFFF"/>
        <w:spacing w:before="0" w:beforeAutospacing="0" w:after="240" w:afterAutospacing="0"/>
        <w:textAlignment w:val="baseline"/>
        <w:rPr>
          <w:rFonts w:asciiTheme="majorHAnsi" w:hAnsiTheme="majorHAnsi" w:cstheme="majorHAnsi"/>
          <w:sz w:val="28"/>
          <w:szCs w:val="28"/>
          <w:lang w:val="el-GR"/>
        </w:rPr>
      </w:pPr>
      <w:r w:rsidRPr="00BB3F5E">
        <w:rPr>
          <w:rFonts w:asciiTheme="majorHAnsi" w:hAnsiTheme="majorHAnsi" w:cstheme="majorHAnsi"/>
          <w:sz w:val="28"/>
          <w:szCs w:val="28"/>
        </w:rPr>
        <w:t>X</w:t>
      </w:r>
      <w:proofErr w:type="spellStart"/>
      <w:r w:rsidRPr="00BB3F5E">
        <w:rPr>
          <w:rFonts w:asciiTheme="majorHAnsi" w:hAnsiTheme="majorHAnsi" w:cstheme="majorHAnsi"/>
          <w:sz w:val="28"/>
          <w:szCs w:val="28"/>
          <w:lang w:val="el-GR"/>
        </w:rPr>
        <w:t>ειροτονήθηκε</w:t>
      </w:r>
      <w:proofErr w:type="spellEnd"/>
      <w:r w:rsidRPr="00BB3F5E">
        <w:rPr>
          <w:rFonts w:asciiTheme="majorHAnsi" w:hAnsiTheme="majorHAnsi" w:cstheme="majorHAnsi"/>
          <w:sz w:val="28"/>
          <w:szCs w:val="28"/>
          <w:lang w:val="el-GR"/>
        </w:rPr>
        <w:t xml:space="preserve"> Μητροπολίτης Σμύρνης στις 14 Οκτωβρίου του 1785. Την Πρωτομαγιά του 1797 εκλέχθηκε ομοφώνως Οικουμενικός Πατριάρχης Κωνσταντινουπόλεως, διαδεχόμενος τον </w:t>
      </w:r>
      <w:proofErr w:type="spellStart"/>
      <w:r w:rsidRPr="00BB3F5E">
        <w:rPr>
          <w:rFonts w:asciiTheme="majorHAnsi" w:hAnsiTheme="majorHAnsi" w:cstheme="majorHAnsi"/>
          <w:sz w:val="28"/>
          <w:szCs w:val="28"/>
          <w:lang w:val="el-GR"/>
        </w:rPr>
        <w:t>θανόντα</w:t>
      </w:r>
      <w:proofErr w:type="spellEnd"/>
      <w:r w:rsidRPr="00BB3F5E">
        <w:rPr>
          <w:rFonts w:asciiTheme="majorHAnsi" w:hAnsiTheme="majorHAnsi" w:cstheme="majorHAnsi"/>
          <w:sz w:val="28"/>
          <w:szCs w:val="28"/>
          <w:lang w:val="el-GR"/>
        </w:rPr>
        <w:t xml:space="preserve"> πατριάρχη Γεράσιμο Γ, αλλά τον επόμενο χρόνο αναγκάστηκε να παραιτηθεί, εξαιτίας των πιέσεων από τις Οθωμανικές αρχές και της ρήξης με μερίδα ιεραρχών του Πατριαρχείου. Αφού περιπλανήθηκε αρκετά, κατέληξε στο Άγιο Όρος, όπου μόνασε.</w:t>
      </w:r>
    </w:p>
    <w:p w14:paraId="5E965F9F" w14:textId="77777777" w:rsidR="00BB3F5E" w:rsidRPr="00BB3F5E" w:rsidRDefault="00BB3F5E" w:rsidP="00BB3F5E">
      <w:pPr>
        <w:pStyle w:val="NormalWeb"/>
        <w:shd w:val="clear" w:color="auto" w:fill="FFFFFF"/>
        <w:spacing w:before="0" w:beforeAutospacing="0" w:after="240" w:afterAutospacing="0"/>
        <w:textAlignment w:val="baseline"/>
        <w:rPr>
          <w:rFonts w:asciiTheme="majorHAnsi" w:hAnsiTheme="majorHAnsi" w:cstheme="majorHAnsi"/>
          <w:sz w:val="28"/>
          <w:szCs w:val="28"/>
          <w:lang w:val="el-GR"/>
        </w:rPr>
      </w:pPr>
      <w:r w:rsidRPr="00BB3F5E">
        <w:rPr>
          <w:rFonts w:asciiTheme="majorHAnsi" w:hAnsiTheme="majorHAnsi" w:cstheme="majorHAnsi"/>
          <w:sz w:val="28"/>
          <w:szCs w:val="28"/>
          <w:lang w:val="el-GR"/>
        </w:rPr>
        <w:t>Στις 10 το πρωί της 10ης Απριλίου του 1821,</w:t>
      </w:r>
    </w:p>
    <w:p w14:paraId="49DF3AA4" w14:textId="77777777" w:rsidR="00BB3F5E" w:rsidRPr="00BB3F5E" w:rsidRDefault="00BB3F5E" w:rsidP="00BB3F5E">
      <w:pPr>
        <w:pStyle w:val="NormalWeb"/>
        <w:shd w:val="clear" w:color="auto" w:fill="FFFFFF"/>
        <w:spacing w:before="0" w:beforeAutospacing="0" w:after="240" w:afterAutospacing="0"/>
        <w:textAlignment w:val="baseline"/>
        <w:rPr>
          <w:rFonts w:asciiTheme="majorHAnsi" w:hAnsiTheme="majorHAnsi" w:cstheme="majorHAnsi"/>
          <w:sz w:val="28"/>
          <w:szCs w:val="28"/>
          <w:lang w:val="el-GR"/>
        </w:rPr>
      </w:pPr>
      <w:r w:rsidRPr="00BB3F5E">
        <w:rPr>
          <w:rFonts w:asciiTheme="majorHAnsi" w:hAnsiTheme="majorHAnsi" w:cstheme="majorHAnsi"/>
          <w:sz w:val="28"/>
          <w:szCs w:val="28"/>
          <w:lang w:val="el-GR"/>
        </w:rPr>
        <w:t xml:space="preserve">ο Γρηγόριος συνελήφθη και οδηγήθηκε στις φυλακές του </w:t>
      </w:r>
      <w:proofErr w:type="spellStart"/>
      <w:r w:rsidRPr="00BB3F5E">
        <w:rPr>
          <w:rFonts w:asciiTheme="majorHAnsi" w:hAnsiTheme="majorHAnsi" w:cstheme="majorHAnsi"/>
          <w:sz w:val="28"/>
          <w:szCs w:val="28"/>
          <w:lang w:val="el-GR"/>
        </w:rPr>
        <w:t>Μποσταντζίμπαση</w:t>
      </w:r>
      <w:proofErr w:type="spellEnd"/>
      <w:r w:rsidRPr="00BB3F5E">
        <w:rPr>
          <w:rFonts w:asciiTheme="majorHAnsi" w:hAnsiTheme="majorHAnsi" w:cstheme="majorHAnsi"/>
          <w:sz w:val="28"/>
          <w:szCs w:val="28"/>
          <w:lang w:val="el-GR"/>
        </w:rPr>
        <w:t>, όπου υποβλήθηκε σε φρικτά βασανιστήρια. Γύρω στις 3 μ.μ. της ίδιας ημέρας, ο Γρηγόριος επέστρεψε φρουρούμενος στο Φανάρι, ενώ κατά τη διαδρομή ομάδες του μουσουλμανικού και εβραϊκού υποκόσμου της Πόλης τον χλεύαζαν και τον προπηλάκιζαν. Στη μεσημβρινή πύλη του Πατριαρχείου είχε στηθεί η αγχόνη.</w:t>
      </w:r>
    </w:p>
    <w:p w14:paraId="13D9844A" w14:textId="77777777" w:rsidR="00BB3F5E" w:rsidRPr="00BB3F5E" w:rsidRDefault="00BB3F5E" w:rsidP="00BB3F5E">
      <w:pPr>
        <w:pStyle w:val="NormalWeb"/>
        <w:shd w:val="clear" w:color="auto" w:fill="FFFFFF"/>
        <w:spacing w:before="0" w:beforeAutospacing="0" w:after="240" w:afterAutospacing="0"/>
        <w:textAlignment w:val="baseline"/>
        <w:rPr>
          <w:rFonts w:asciiTheme="majorHAnsi" w:hAnsiTheme="majorHAnsi" w:cstheme="majorHAnsi"/>
          <w:sz w:val="28"/>
          <w:szCs w:val="28"/>
          <w:lang w:val="el-GR"/>
        </w:rPr>
      </w:pPr>
      <w:r w:rsidRPr="00BB3F5E">
        <w:rPr>
          <w:rFonts w:asciiTheme="majorHAnsi" w:hAnsiTheme="majorHAnsi" w:cstheme="majorHAnsi"/>
          <w:sz w:val="28"/>
          <w:szCs w:val="28"/>
          <w:lang w:val="el-GR"/>
        </w:rPr>
        <w:t xml:space="preserve">Στις 13 Απριλίου κάποιοι Εβραίοι αγόρασαν το λείψανο αντί 800 </w:t>
      </w:r>
      <w:proofErr w:type="spellStart"/>
      <w:r w:rsidRPr="00BB3F5E">
        <w:rPr>
          <w:rFonts w:asciiTheme="majorHAnsi" w:hAnsiTheme="majorHAnsi" w:cstheme="majorHAnsi"/>
          <w:sz w:val="28"/>
          <w:szCs w:val="28"/>
          <w:lang w:val="el-GR"/>
        </w:rPr>
        <w:t>γροσίων</w:t>
      </w:r>
      <w:proofErr w:type="spellEnd"/>
      <w:r w:rsidRPr="00BB3F5E">
        <w:rPr>
          <w:rFonts w:asciiTheme="majorHAnsi" w:hAnsiTheme="majorHAnsi" w:cstheme="majorHAnsi"/>
          <w:sz w:val="28"/>
          <w:szCs w:val="28"/>
          <w:lang w:val="el-GR"/>
        </w:rPr>
        <w:t xml:space="preserve"> και αφού το έσυραν από τους κεντρικούς δρόμους της Κωνσταντινούπολης το έριξαν στη θάλασσα, αφού το έδεσαν με ένα μεγάλο λιθάρι, για να βουλιάξει. Όμως, το σχοινί κόπηκε και το λείψανο επέπλεε για τρεις μέρες στον Κεράτιο κόλπο, ώσπου έγινε αντιληπτό από τον Κεφαλλονίτη καπετάνιο του ρωσικού πλοίου «Άγιος Νικόλαος» Μαρίνο Σκλάβο, ο οποίος το ανέσυρε από τη θάλασσα και το μετέφερε </w:t>
      </w:r>
      <w:r w:rsidRPr="00BB3F5E">
        <w:rPr>
          <w:rFonts w:asciiTheme="majorHAnsi" w:hAnsiTheme="majorHAnsi" w:cstheme="majorHAnsi"/>
          <w:sz w:val="28"/>
          <w:szCs w:val="28"/>
          <w:lang w:val="el-GR"/>
        </w:rPr>
        <w:lastRenderedPageBreak/>
        <w:t xml:space="preserve">στην </w:t>
      </w:r>
      <w:proofErr w:type="spellStart"/>
      <w:r w:rsidRPr="00BB3F5E">
        <w:rPr>
          <w:rFonts w:asciiTheme="majorHAnsi" w:hAnsiTheme="majorHAnsi" w:cstheme="majorHAnsi"/>
          <w:sz w:val="28"/>
          <w:szCs w:val="28"/>
          <w:lang w:val="el-GR"/>
        </w:rPr>
        <w:t>Οδησσό</w:t>
      </w:r>
      <w:proofErr w:type="spellEnd"/>
      <w:r w:rsidRPr="00BB3F5E">
        <w:rPr>
          <w:rFonts w:asciiTheme="majorHAnsi" w:hAnsiTheme="majorHAnsi" w:cstheme="majorHAnsi"/>
          <w:sz w:val="28"/>
          <w:szCs w:val="28"/>
          <w:lang w:val="el-GR"/>
        </w:rPr>
        <w:t xml:space="preserve">, όπου εκτέθηκε σε λαϊκό προσκύνημα και </w:t>
      </w:r>
      <w:proofErr w:type="spellStart"/>
      <w:r w:rsidRPr="00BB3F5E">
        <w:rPr>
          <w:rFonts w:asciiTheme="majorHAnsi" w:hAnsiTheme="majorHAnsi" w:cstheme="majorHAnsi"/>
          <w:sz w:val="28"/>
          <w:szCs w:val="28"/>
          <w:lang w:val="el-GR"/>
        </w:rPr>
        <w:t>τάφηκε</w:t>
      </w:r>
      <w:proofErr w:type="spellEnd"/>
      <w:r w:rsidRPr="00BB3F5E">
        <w:rPr>
          <w:rFonts w:asciiTheme="majorHAnsi" w:hAnsiTheme="majorHAnsi" w:cstheme="majorHAnsi"/>
          <w:sz w:val="28"/>
          <w:szCs w:val="28"/>
          <w:lang w:val="el-GR"/>
        </w:rPr>
        <w:t xml:space="preserve"> με μεγάλες τιμές στις 16 Ιουνίου του 1821.</w:t>
      </w:r>
    </w:p>
    <w:p w14:paraId="1AB4D524" w14:textId="77777777" w:rsidR="00BB3F5E" w:rsidRPr="00BB3F5E" w:rsidRDefault="00BB3F5E" w:rsidP="00BB3F5E">
      <w:pPr>
        <w:pStyle w:val="NormalWeb"/>
        <w:shd w:val="clear" w:color="auto" w:fill="FFFFFF"/>
        <w:spacing w:before="0" w:beforeAutospacing="0" w:after="240" w:afterAutospacing="0"/>
        <w:textAlignment w:val="baseline"/>
        <w:rPr>
          <w:rFonts w:asciiTheme="majorHAnsi" w:hAnsiTheme="majorHAnsi" w:cstheme="majorHAnsi"/>
          <w:sz w:val="28"/>
          <w:szCs w:val="28"/>
          <w:lang w:val="el-GR"/>
        </w:rPr>
      </w:pPr>
      <w:r w:rsidRPr="00BB3F5E">
        <w:rPr>
          <w:rFonts w:asciiTheme="majorHAnsi" w:hAnsiTheme="majorHAnsi" w:cstheme="majorHAnsi"/>
          <w:sz w:val="28"/>
          <w:szCs w:val="28"/>
          <w:lang w:val="el-GR"/>
        </w:rPr>
        <w:t>Στις 25 Απριλίου του 1871, το λείψανο του Γρηγορίου Ε μεταφέρθηκε στην Αθήνα και εναποτέθηκε στη Μητρόπολη. Στις 8 Απριλίου του 1921, ο Γρηγόριος Ε ανακηρύχθηκε Άγιος και η μνήμη του εορτάζεται κάθε χρόνο στις 10 Απριλίου.</w:t>
      </w:r>
    </w:p>
    <w:p w14:paraId="2E075009" w14:textId="65389EC8" w:rsidR="00BB3F5E" w:rsidRDefault="00BB3F5E" w:rsidP="00BB3F5E">
      <w:pPr>
        <w:tabs>
          <w:tab w:val="left" w:pos="2565"/>
        </w:tabs>
        <w:rPr>
          <w:rFonts w:asciiTheme="majorHAnsi" w:hAnsiTheme="majorHAnsi" w:cstheme="majorHAnsi"/>
          <w:b/>
          <w:bCs/>
          <w:sz w:val="36"/>
          <w:szCs w:val="36"/>
          <w:u w:val="single"/>
          <w:lang w:val="el-GR"/>
        </w:rPr>
      </w:pPr>
      <w:r>
        <w:rPr>
          <w:rFonts w:asciiTheme="majorHAnsi" w:hAnsiTheme="majorHAnsi" w:cstheme="majorHAnsi"/>
          <w:sz w:val="28"/>
          <w:szCs w:val="28"/>
          <w:lang w:val="el-GR"/>
        </w:rPr>
        <w:t xml:space="preserve">                          </w:t>
      </w:r>
      <w:r>
        <w:rPr>
          <w:rFonts w:asciiTheme="majorHAnsi" w:hAnsiTheme="majorHAnsi" w:cstheme="majorHAnsi"/>
          <w:b/>
          <w:bCs/>
          <w:sz w:val="36"/>
          <w:szCs w:val="36"/>
          <w:u w:val="single"/>
          <w:lang w:val="el-GR"/>
        </w:rPr>
        <w:t xml:space="preserve">ΓΙΑΤΙ ΤΙΜΑΜΕ ΤΟΥΣ ΝΕΟΜΑΡΤΥΡΕΣ </w:t>
      </w:r>
    </w:p>
    <w:p w14:paraId="48304981" w14:textId="7F80B473" w:rsidR="00BB3F5E" w:rsidRDefault="00BB3F5E" w:rsidP="00BB3F5E">
      <w:pPr>
        <w:tabs>
          <w:tab w:val="left" w:pos="2565"/>
        </w:tabs>
        <w:rPr>
          <w:rFonts w:asciiTheme="majorHAnsi" w:hAnsiTheme="majorHAnsi" w:cstheme="majorHAnsi"/>
          <w:b/>
          <w:bCs/>
          <w:sz w:val="36"/>
          <w:szCs w:val="36"/>
          <w:u w:val="single"/>
          <w:lang w:val="el-GR"/>
        </w:rPr>
      </w:pPr>
    </w:p>
    <w:p w14:paraId="6BCA074A" w14:textId="54426FC3" w:rsidR="00BB3F5E" w:rsidRDefault="00BB3F5E" w:rsidP="00BB3F5E">
      <w:pPr>
        <w:pStyle w:val="NormalWeb"/>
        <w:shd w:val="clear" w:color="auto" w:fill="FFFFFF"/>
        <w:rPr>
          <w:rFonts w:asciiTheme="majorHAnsi" w:hAnsiTheme="majorHAnsi" w:cstheme="majorHAnsi"/>
          <w:sz w:val="28"/>
          <w:szCs w:val="28"/>
          <w:lang w:val="el-GR"/>
        </w:rPr>
      </w:pPr>
      <w:r>
        <w:rPr>
          <w:rFonts w:asciiTheme="majorHAnsi" w:hAnsiTheme="majorHAnsi" w:cstheme="majorHAnsi"/>
          <w:sz w:val="28"/>
          <w:szCs w:val="28"/>
          <w:lang w:val="el-GR"/>
        </w:rPr>
        <w:t>Ο</w:t>
      </w:r>
      <w:r w:rsidRPr="00BB3F5E">
        <w:rPr>
          <w:rFonts w:asciiTheme="majorHAnsi" w:hAnsiTheme="majorHAnsi" w:cstheme="majorHAnsi"/>
          <w:sz w:val="28"/>
          <w:szCs w:val="28"/>
          <w:lang w:val="el-GR"/>
        </w:rPr>
        <w:t xml:space="preserve">ι άγιοι Νεομάρτυρες είναι οι κατ’ εξοχήν αντιστασιακοί της Τουρκοκρατίας. Την αντίσταση τους </w:t>
      </w:r>
      <w:r w:rsidR="00F77A86">
        <w:rPr>
          <w:rFonts w:asciiTheme="majorHAnsi" w:hAnsiTheme="majorHAnsi" w:cstheme="majorHAnsi"/>
          <w:sz w:val="28"/>
          <w:szCs w:val="28"/>
          <w:lang w:val="el-GR"/>
        </w:rPr>
        <w:t xml:space="preserve">δεν την </w:t>
      </w:r>
      <w:r w:rsidRPr="00BB3F5E">
        <w:rPr>
          <w:rFonts w:asciiTheme="majorHAnsi" w:hAnsiTheme="majorHAnsi" w:cstheme="majorHAnsi"/>
          <w:sz w:val="28"/>
          <w:szCs w:val="28"/>
          <w:lang w:val="el-GR"/>
        </w:rPr>
        <w:t>έκαναν  με πράξεις δολιοφθοράς (σαμποτάζ) κατά του κατακτητ</w:t>
      </w:r>
      <w:r w:rsidR="00F77A86">
        <w:rPr>
          <w:rFonts w:asciiTheme="majorHAnsi" w:hAnsiTheme="majorHAnsi" w:cstheme="majorHAnsi"/>
          <w:sz w:val="28"/>
          <w:szCs w:val="28"/>
          <w:lang w:val="el-GR"/>
        </w:rPr>
        <w:t>ή</w:t>
      </w:r>
      <w:r w:rsidRPr="00BB3F5E">
        <w:rPr>
          <w:rFonts w:asciiTheme="majorHAnsi" w:hAnsiTheme="majorHAnsi" w:cstheme="majorHAnsi"/>
          <w:sz w:val="28"/>
          <w:szCs w:val="28"/>
          <w:lang w:val="el-GR"/>
        </w:rPr>
        <w:t xml:space="preserve"> που θα προκαλούσε τα αντίποινα των  Τούρκων και θα στοίχιζε την ζωή σε χιλιάδες αθώα θύματα, αλλά με την γενναία δημοσία ομολογία και έλεγχο που ασκούσαν κατά του κατακτητ</w:t>
      </w:r>
      <w:r w:rsidR="00F77A86">
        <w:rPr>
          <w:rFonts w:asciiTheme="majorHAnsi" w:hAnsiTheme="majorHAnsi" w:cstheme="majorHAnsi"/>
          <w:sz w:val="28"/>
          <w:szCs w:val="28"/>
          <w:lang w:val="el-GR"/>
        </w:rPr>
        <w:t>ή</w:t>
      </w:r>
      <w:r w:rsidRPr="00BB3F5E">
        <w:rPr>
          <w:rFonts w:asciiTheme="majorHAnsi" w:hAnsiTheme="majorHAnsi" w:cstheme="majorHAnsi"/>
          <w:sz w:val="28"/>
          <w:szCs w:val="28"/>
          <w:lang w:val="el-GR"/>
        </w:rPr>
        <w:t>, με αποτέλεσμα η οργή του κατακτητ</w:t>
      </w:r>
      <w:r w:rsidR="00F77A86">
        <w:rPr>
          <w:rFonts w:asciiTheme="majorHAnsi" w:hAnsiTheme="majorHAnsi" w:cstheme="majorHAnsi"/>
          <w:sz w:val="28"/>
          <w:szCs w:val="28"/>
          <w:lang w:val="el-GR"/>
        </w:rPr>
        <w:t xml:space="preserve">ή </w:t>
      </w:r>
      <w:r w:rsidRPr="00BB3F5E">
        <w:rPr>
          <w:rFonts w:asciiTheme="majorHAnsi" w:hAnsiTheme="majorHAnsi" w:cstheme="majorHAnsi"/>
          <w:sz w:val="28"/>
          <w:szCs w:val="28"/>
          <w:lang w:val="el-GR"/>
        </w:rPr>
        <w:t xml:space="preserve"> να ξεσπά σ’ αυτούς τους ίδιους και όχι στον υπόλοιπο λαό. Θα μπορούσαμε επίσης να πούμε ότι η οργή του κατακτητ</w:t>
      </w:r>
      <w:r w:rsidR="00F77A86">
        <w:rPr>
          <w:rFonts w:asciiTheme="majorHAnsi" w:hAnsiTheme="majorHAnsi" w:cstheme="majorHAnsi"/>
          <w:sz w:val="28"/>
          <w:szCs w:val="28"/>
          <w:lang w:val="el-GR"/>
        </w:rPr>
        <w:t>ή</w:t>
      </w:r>
      <w:r w:rsidRPr="00BB3F5E">
        <w:rPr>
          <w:rFonts w:asciiTheme="majorHAnsi" w:hAnsiTheme="majorHAnsi" w:cstheme="majorHAnsi"/>
          <w:sz w:val="28"/>
          <w:szCs w:val="28"/>
          <w:lang w:val="el-GR"/>
        </w:rPr>
        <w:t xml:space="preserve"> για τον ορθόδοξο λαό εύρισκε σαν θύματά </w:t>
      </w:r>
      <w:r w:rsidR="00BD26EE">
        <w:rPr>
          <w:rFonts w:asciiTheme="majorHAnsi" w:hAnsiTheme="majorHAnsi" w:cstheme="majorHAnsi"/>
          <w:sz w:val="28"/>
          <w:szCs w:val="28"/>
          <w:lang w:val="el-GR"/>
        </w:rPr>
        <w:t>της,</w:t>
      </w:r>
      <w:r w:rsidRPr="00BB3F5E">
        <w:rPr>
          <w:rFonts w:asciiTheme="majorHAnsi" w:hAnsiTheme="majorHAnsi" w:cstheme="majorHAnsi"/>
          <w:sz w:val="28"/>
          <w:szCs w:val="28"/>
          <w:lang w:val="el-GR"/>
        </w:rPr>
        <w:t xml:space="preserve"> τους αγίους Νεομάρτυρες και έτσι </w:t>
      </w:r>
      <w:r w:rsidR="00F77A86">
        <w:rPr>
          <w:rFonts w:asciiTheme="majorHAnsi" w:hAnsiTheme="majorHAnsi" w:cstheme="majorHAnsi"/>
          <w:sz w:val="28"/>
          <w:szCs w:val="28"/>
          <w:lang w:val="el-GR"/>
        </w:rPr>
        <w:t>σώθηκε</w:t>
      </w:r>
      <w:r w:rsidRPr="00BB3F5E">
        <w:rPr>
          <w:rFonts w:asciiTheme="majorHAnsi" w:hAnsiTheme="majorHAnsi" w:cstheme="majorHAnsi"/>
          <w:sz w:val="28"/>
          <w:szCs w:val="28"/>
          <w:lang w:val="el-GR"/>
        </w:rPr>
        <w:t xml:space="preserve"> ο λαός. Αυτό συνέβη με τον Ιερομάρτυρα άγιο Γρηγόριο τον Ε’ που με το μαρτυρικό του θάνατο </w:t>
      </w:r>
      <w:r w:rsidR="00F77A86">
        <w:rPr>
          <w:rFonts w:asciiTheme="majorHAnsi" w:hAnsiTheme="majorHAnsi" w:cstheme="majorHAnsi"/>
          <w:sz w:val="28"/>
          <w:szCs w:val="28"/>
          <w:lang w:val="el-GR"/>
        </w:rPr>
        <w:t xml:space="preserve">ξύπνησε </w:t>
      </w:r>
      <w:r w:rsidRPr="00BB3F5E">
        <w:rPr>
          <w:rFonts w:asciiTheme="majorHAnsi" w:hAnsiTheme="majorHAnsi" w:cstheme="majorHAnsi"/>
          <w:sz w:val="28"/>
          <w:szCs w:val="28"/>
          <w:lang w:val="el-GR"/>
        </w:rPr>
        <w:t xml:space="preserve">την θηριώδη μανία των αγανακτισμένων </w:t>
      </w:r>
      <w:r w:rsidR="00F77A86">
        <w:rPr>
          <w:rFonts w:asciiTheme="majorHAnsi" w:hAnsiTheme="majorHAnsi" w:cstheme="majorHAnsi"/>
          <w:sz w:val="28"/>
          <w:szCs w:val="28"/>
          <w:lang w:val="el-GR"/>
        </w:rPr>
        <w:t>με αποτέλεσμα να σώσει</w:t>
      </w:r>
      <w:r w:rsidRPr="00BB3F5E">
        <w:rPr>
          <w:rFonts w:asciiTheme="majorHAnsi" w:hAnsiTheme="majorHAnsi" w:cstheme="majorHAnsi"/>
          <w:sz w:val="28"/>
          <w:szCs w:val="28"/>
          <w:lang w:val="el-GR"/>
        </w:rPr>
        <w:t xml:space="preserve"> τους Έλληνες της Πόλεως από τη σχεδιαζόμενη ομαδική γενοκτονία.</w:t>
      </w:r>
    </w:p>
    <w:p w14:paraId="2CACF6F3" w14:textId="028A85F3" w:rsidR="00F77A86" w:rsidRDefault="00F77A86" w:rsidP="00BB3F5E">
      <w:pPr>
        <w:pStyle w:val="NormalWeb"/>
        <w:shd w:val="clear" w:color="auto" w:fill="FFFFFF"/>
        <w:rPr>
          <w:rFonts w:asciiTheme="majorHAnsi" w:hAnsiTheme="majorHAnsi" w:cstheme="majorHAnsi"/>
          <w:sz w:val="28"/>
          <w:szCs w:val="28"/>
          <w:lang w:val="el-GR"/>
        </w:rPr>
      </w:pPr>
    </w:p>
    <w:p w14:paraId="17415B33" w14:textId="4154758B" w:rsidR="00F77A86" w:rsidRDefault="00F77A86" w:rsidP="00BB3F5E">
      <w:pPr>
        <w:pStyle w:val="NormalWeb"/>
        <w:shd w:val="clear" w:color="auto" w:fill="FFFFFF"/>
        <w:rPr>
          <w:rFonts w:asciiTheme="majorHAnsi" w:hAnsiTheme="majorHAnsi" w:cstheme="majorHAnsi"/>
          <w:sz w:val="28"/>
          <w:szCs w:val="28"/>
          <w:lang w:val="el-GR"/>
        </w:rPr>
      </w:pPr>
    </w:p>
    <w:p w14:paraId="602E20F2" w14:textId="663788E8" w:rsidR="00F77A86" w:rsidRDefault="00F77A86" w:rsidP="00BB3F5E">
      <w:pPr>
        <w:pStyle w:val="NormalWeb"/>
        <w:shd w:val="clear" w:color="auto" w:fill="FFFFFF"/>
        <w:rPr>
          <w:rFonts w:asciiTheme="majorHAnsi" w:hAnsiTheme="majorHAnsi" w:cstheme="majorHAnsi"/>
          <w:b/>
          <w:bCs/>
          <w:sz w:val="36"/>
          <w:szCs w:val="36"/>
          <w:u w:val="single"/>
          <w:lang w:val="el-GR"/>
        </w:rPr>
      </w:pPr>
      <w:r>
        <w:rPr>
          <w:rFonts w:asciiTheme="majorHAnsi" w:hAnsiTheme="majorHAnsi" w:cstheme="majorHAnsi"/>
          <w:sz w:val="28"/>
          <w:szCs w:val="28"/>
          <w:lang w:val="el-GR"/>
        </w:rPr>
        <w:t xml:space="preserve">                        </w:t>
      </w:r>
      <w:r w:rsidRPr="00F77A86">
        <w:rPr>
          <w:rFonts w:asciiTheme="majorHAnsi" w:hAnsiTheme="majorHAnsi" w:cstheme="majorHAnsi"/>
          <w:b/>
          <w:bCs/>
          <w:sz w:val="36"/>
          <w:szCs w:val="36"/>
          <w:u w:val="single"/>
          <w:lang w:val="el-GR"/>
        </w:rPr>
        <w:t>ΣΥΝΑΙΣΘΗΜΑΤΑ ΚΑΙ ΣΚΕΨΕΙΣ</w:t>
      </w:r>
    </w:p>
    <w:p w14:paraId="7B8C1A93" w14:textId="1E4E5A24" w:rsidR="00F77A86" w:rsidRPr="00AB1FA8" w:rsidRDefault="00F77A86" w:rsidP="00BB3F5E">
      <w:pPr>
        <w:pStyle w:val="NormalWeb"/>
        <w:shd w:val="clear" w:color="auto" w:fill="FFFFFF"/>
        <w:rPr>
          <w:rFonts w:asciiTheme="majorHAnsi" w:hAnsiTheme="majorHAnsi" w:cstheme="majorHAnsi"/>
          <w:sz w:val="28"/>
          <w:szCs w:val="28"/>
          <w:lang w:val="el-GR"/>
        </w:rPr>
      </w:pPr>
      <w:r>
        <w:rPr>
          <w:rFonts w:asciiTheme="majorHAnsi" w:hAnsiTheme="majorHAnsi" w:cstheme="majorHAnsi"/>
          <w:sz w:val="36"/>
          <w:szCs w:val="36"/>
          <w:lang w:val="el-GR"/>
        </w:rPr>
        <w:t xml:space="preserve">Οι </w:t>
      </w:r>
      <w:r w:rsidRPr="00AB1FA8">
        <w:rPr>
          <w:rFonts w:asciiTheme="majorHAnsi" w:hAnsiTheme="majorHAnsi" w:cstheme="majorHAnsi"/>
          <w:sz w:val="28"/>
          <w:szCs w:val="28"/>
          <w:lang w:val="el-GR"/>
        </w:rPr>
        <w:t xml:space="preserve">νεομάρτυρες </w:t>
      </w:r>
      <w:r w:rsidR="00AB1FA8" w:rsidRPr="00AB1FA8">
        <w:rPr>
          <w:rFonts w:asciiTheme="majorHAnsi" w:hAnsiTheme="majorHAnsi" w:cstheme="majorHAnsi"/>
          <w:sz w:val="28"/>
          <w:szCs w:val="28"/>
          <w:lang w:val="el-GR"/>
        </w:rPr>
        <w:t xml:space="preserve">μου δημιουργούν το συναίσθημα της </w:t>
      </w:r>
      <w:r w:rsidR="00AB1FA8" w:rsidRPr="00AB1FA8">
        <w:rPr>
          <w:rFonts w:asciiTheme="majorHAnsi" w:hAnsiTheme="majorHAnsi" w:cstheme="majorHAnsi"/>
          <w:sz w:val="28"/>
          <w:szCs w:val="28"/>
          <w:u w:val="single"/>
          <w:lang w:val="el-GR"/>
        </w:rPr>
        <w:t>χαράς</w:t>
      </w:r>
      <w:r w:rsidR="00AB1FA8" w:rsidRPr="00AB1FA8">
        <w:rPr>
          <w:rFonts w:asciiTheme="majorHAnsi" w:hAnsiTheme="majorHAnsi" w:cstheme="majorHAnsi"/>
          <w:sz w:val="28"/>
          <w:szCs w:val="28"/>
          <w:lang w:val="el-GR"/>
        </w:rPr>
        <w:t xml:space="preserve"> και της </w:t>
      </w:r>
      <w:r w:rsidR="00AB1FA8" w:rsidRPr="00AB1FA8">
        <w:rPr>
          <w:rFonts w:asciiTheme="majorHAnsi" w:hAnsiTheme="majorHAnsi" w:cstheme="majorHAnsi"/>
          <w:sz w:val="28"/>
          <w:szCs w:val="28"/>
          <w:u w:val="single"/>
          <w:lang w:val="el-GR"/>
        </w:rPr>
        <w:t>περηφάνιας</w:t>
      </w:r>
      <w:r w:rsidR="00AB1FA8" w:rsidRPr="00AB1FA8">
        <w:rPr>
          <w:rFonts w:asciiTheme="majorHAnsi" w:hAnsiTheme="majorHAnsi" w:cstheme="majorHAnsi"/>
          <w:sz w:val="28"/>
          <w:szCs w:val="28"/>
          <w:lang w:val="el-GR"/>
        </w:rPr>
        <w:t xml:space="preserve"> καθώς</w:t>
      </w:r>
      <w:r w:rsidR="00AB1FA8">
        <w:rPr>
          <w:rFonts w:asciiTheme="majorHAnsi" w:hAnsiTheme="majorHAnsi" w:cstheme="majorHAnsi"/>
          <w:sz w:val="36"/>
          <w:szCs w:val="36"/>
          <w:lang w:val="el-GR"/>
        </w:rPr>
        <w:t xml:space="preserve"> </w:t>
      </w:r>
      <w:r w:rsidR="00AB1FA8">
        <w:rPr>
          <w:rFonts w:asciiTheme="majorHAnsi" w:hAnsiTheme="majorHAnsi" w:cstheme="majorHAnsi"/>
          <w:sz w:val="28"/>
          <w:szCs w:val="28"/>
          <w:lang w:val="el-GR"/>
        </w:rPr>
        <w:t>κατάφεραν να σταματήσουν κάτι χωρίς να χρειαστεί να κάνουν κάποιο σαμποτάζ αλλά διδάσκοντας και ταξιδεύοντας σε όλη την Ελλάδα δηλαδή κάνοντας παθητική αντίσταση κάτι το οποίο έκαναν πολλοί άνθρωποι κατά την διάρκεια παγκόσμιων και εμφύλιων πολέμων .</w:t>
      </w:r>
    </w:p>
    <w:p w14:paraId="3D64CA64" w14:textId="250B61C5" w:rsidR="00F77A86" w:rsidRPr="00BB3F5E" w:rsidRDefault="00F77A86" w:rsidP="00BB3F5E">
      <w:pPr>
        <w:pStyle w:val="NormalWeb"/>
        <w:shd w:val="clear" w:color="auto" w:fill="FFFFFF"/>
        <w:rPr>
          <w:rFonts w:asciiTheme="majorHAnsi" w:hAnsiTheme="majorHAnsi" w:cstheme="majorHAnsi"/>
          <w:sz w:val="28"/>
          <w:szCs w:val="28"/>
          <w:lang w:val="el-GR"/>
        </w:rPr>
      </w:pPr>
      <w:r>
        <w:rPr>
          <w:rFonts w:asciiTheme="majorHAnsi" w:hAnsiTheme="majorHAnsi" w:cstheme="majorHAnsi"/>
          <w:sz w:val="28"/>
          <w:szCs w:val="28"/>
          <w:lang w:val="el-GR"/>
        </w:rPr>
        <w:t xml:space="preserve">                                                        </w:t>
      </w:r>
    </w:p>
    <w:p w14:paraId="079790C6" w14:textId="19A116B6" w:rsidR="00BB3F5E" w:rsidRDefault="00AB1FA8" w:rsidP="00BB3F5E">
      <w:pPr>
        <w:tabs>
          <w:tab w:val="left" w:pos="2565"/>
        </w:tabs>
        <w:rPr>
          <w:rFonts w:asciiTheme="majorHAnsi" w:hAnsiTheme="majorHAnsi" w:cstheme="majorHAnsi"/>
          <w:b/>
          <w:bCs/>
          <w:sz w:val="36"/>
          <w:szCs w:val="36"/>
          <w:u w:val="single"/>
          <w:lang w:val="el-GR"/>
        </w:rPr>
      </w:pPr>
      <w:r>
        <w:rPr>
          <w:rFonts w:asciiTheme="majorHAnsi" w:hAnsiTheme="majorHAnsi" w:cstheme="majorHAnsi"/>
          <w:sz w:val="28"/>
          <w:szCs w:val="28"/>
          <w:lang w:val="el-GR"/>
        </w:rPr>
        <w:lastRenderedPageBreak/>
        <w:t xml:space="preserve">                  </w:t>
      </w:r>
      <w:r>
        <w:rPr>
          <w:rFonts w:asciiTheme="majorHAnsi" w:hAnsiTheme="majorHAnsi" w:cstheme="majorHAnsi"/>
          <w:sz w:val="36"/>
          <w:szCs w:val="36"/>
          <w:lang w:val="el-GR"/>
        </w:rPr>
        <w:t xml:space="preserve">      </w:t>
      </w:r>
      <w:r>
        <w:rPr>
          <w:rFonts w:asciiTheme="majorHAnsi" w:hAnsiTheme="majorHAnsi" w:cstheme="majorHAnsi"/>
          <w:b/>
          <w:bCs/>
          <w:sz w:val="36"/>
          <w:szCs w:val="36"/>
          <w:u w:val="single"/>
          <w:lang w:val="el-GR"/>
        </w:rPr>
        <w:t>ΚΟΙΝΑ ΣΗΜΕΙΑ ΝΕΟΜΑΡΤΥΡΩΝ</w:t>
      </w:r>
    </w:p>
    <w:p w14:paraId="53F0F917" w14:textId="5E3B724C" w:rsidR="00AB1FA8" w:rsidRDefault="00BD26EE" w:rsidP="00BD26EE">
      <w:pPr>
        <w:pStyle w:val="ListParagraph"/>
        <w:numPr>
          <w:ilvl w:val="0"/>
          <w:numId w:val="1"/>
        </w:numPr>
        <w:tabs>
          <w:tab w:val="left" w:pos="2565"/>
        </w:tabs>
        <w:rPr>
          <w:rFonts w:asciiTheme="majorHAnsi" w:hAnsiTheme="majorHAnsi" w:cstheme="majorHAnsi"/>
          <w:sz w:val="28"/>
          <w:szCs w:val="28"/>
          <w:lang w:val="el-GR"/>
        </w:rPr>
      </w:pPr>
      <w:r>
        <w:rPr>
          <w:rFonts w:asciiTheme="majorHAnsi" w:hAnsiTheme="majorHAnsi" w:cstheme="majorHAnsi"/>
          <w:sz w:val="28"/>
          <w:szCs w:val="28"/>
          <w:lang w:val="el-GR"/>
        </w:rPr>
        <w:t>Η παθητική αντίσταση</w:t>
      </w:r>
    </w:p>
    <w:p w14:paraId="299CC0C7" w14:textId="7B3A8F86" w:rsidR="00BD26EE" w:rsidRDefault="00BD26EE" w:rsidP="00BD26EE">
      <w:pPr>
        <w:pStyle w:val="ListParagraph"/>
        <w:numPr>
          <w:ilvl w:val="0"/>
          <w:numId w:val="1"/>
        </w:numPr>
        <w:tabs>
          <w:tab w:val="left" w:pos="2565"/>
        </w:tabs>
        <w:rPr>
          <w:rFonts w:asciiTheme="majorHAnsi" w:hAnsiTheme="majorHAnsi" w:cstheme="majorHAnsi"/>
          <w:sz w:val="28"/>
          <w:szCs w:val="28"/>
          <w:lang w:val="el-GR"/>
        </w:rPr>
      </w:pPr>
      <w:r>
        <w:rPr>
          <w:rFonts w:asciiTheme="majorHAnsi" w:hAnsiTheme="majorHAnsi" w:cstheme="majorHAnsi"/>
          <w:sz w:val="28"/>
          <w:szCs w:val="28"/>
          <w:lang w:val="el-GR"/>
        </w:rPr>
        <w:t>Η αληθινή πίστη</w:t>
      </w:r>
    </w:p>
    <w:p w14:paraId="10A10F01" w14:textId="582C4D3F" w:rsidR="00BD26EE" w:rsidRDefault="00BD26EE" w:rsidP="00BD26EE">
      <w:pPr>
        <w:pStyle w:val="ListParagraph"/>
        <w:numPr>
          <w:ilvl w:val="0"/>
          <w:numId w:val="1"/>
        </w:numPr>
        <w:tabs>
          <w:tab w:val="left" w:pos="2565"/>
        </w:tabs>
        <w:rPr>
          <w:rFonts w:asciiTheme="majorHAnsi" w:hAnsiTheme="majorHAnsi" w:cstheme="majorHAnsi"/>
          <w:sz w:val="28"/>
          <w:szCs w:val="28"/>
          <w:lang w:val="el-GR"/>
        </w:rPr>
      </w:pPr>
      <w:r>
        <w:rPr>
          <w:rFonts w:asciiTheme="majorHAnsi" w:hAnsiTheme="majorHAnsi" w:cstheme="majorHAnsi"/>
          <w:sz w:val="28"/>
          <w:szCs w:val="28"/>
          <w:lang w:val="el-GR"/>
        </w:rPr>
        <w:t xml:space="preserve">Η θέληση για απελευθέρωση </w:t>
      </w:r>
    </w:p>
    <w:p w14:paraId="369C3D35" w14:textId="03FB301A" w:rsidR="00BD26EE" w:rsidRDefault="00BD26EE" w:rsidP="00BD26EE">
      <w:pPr>
        <w:pStyle w:val="ListParagraph"/>
        <w:numPr>
          <w:ilvl w:val="0"/>
          <w:numId w:val="1"/>
        </w:numPr>
        <w:tabs>
          <w:tab w:val="left" w:pos="2565"/>
        </w:tabs>
        <w:rPr>
          <w:rFonts w:asciiTheme="majorHAnsi" w:hAnsiTheme="majorHAnsi" w:cstheme="majorHAnsi"/>
          <w:sz w:val="28"/>
          <w:szCs w:val="28"/>
          <w:lang w:val="el-GR"/>
        </w:rPr>
      </w:pPr>
      <w:r>
        <w:rPr>
          <w:rFonts w:asciiTheme="majorHAnsi" w:hAnsiTheme="majorHAnsi" w:cstheme="majorHAnsi"/>
          <w:sz w:val="28"/>
          <w:szCs w:val="28"/>
          <w:lang w:val="el-GR"/>
        </w:rPr>
        <w:t>Οι περισσότεροι δίδαξαν</w:t>
      </w:r>
    </w:p>
    <w:p w14:paraId="56710732" w14:textId="17DB63BE" w:rsidR="00D932A8" w:rsidRDefault="00D932A8" w:rsidP="00D932A8">
      <w:pPr>
        <w:tabs>
          <w:tab w:val="left" w:pos="2565"/>
        </w:tabs>
        <w:rPr>
          <w:rFonts w:asciiTheme="majorHAnsi" w:hAnsiTheme="majorHAnsi" w:cstheme="majorHAnsi"/>
          <w:sz w:val="28"/>
          <w:szCs w:val="28"/>
          <w:lang w:val="el-GR"/>
        </w:rPr>
      </w:pPr>
    </w:p>
    <w:p w14:paraId="568E3388" w14:textId="285BDB7F" w:rsidR="00D932A8" w:rsidRDefault="00D932A8" w:rsidP="00D932A8">
      <w:pPr>
        <w:tabs>
          <w:tab w:val="left" w:pos="2565"/>
        </w:tabs>
        <w:rPr>
          <w:rFonts w:asciiTheme="majorHAnsi" w:hAnsiTheme="majorHAnsi" w:cstheme="majorHAnsi"/>
          <w:sz w:val="28"/>
          <w:szCs w:val="28"/>
          <w:lang w:val="el-GR"/>
        </w:rPr>
      </w:pPr>
    </w:p>
    <w:p w14:paraId="670070F9" w14:textId="3CF18479" w:rsidR="00D932A8" w:rsidRDefault="00D932A8" w:rsidP="00D932A8">
      <w:pPr>
        <w:tabs>
          <w:tab w:val="left" w:pos="2565"/>
        </w:tabs>
        <w:rPr>
          <w:rFonts w:asciiTheme="majorHAnsi" w:hAnsiTheme="majorHAnsi" w:cstheme="majorHAnsi"/>
          <w:b/>
          <w:bCs/>
          <w:sz w:val="36"/>
          <w:szCs w:val="36"/>
          <w:u w:val="single"/>
          <w:lang w:val="el-GR"/>
        </w:rPr>
      </w:pPr>
      <w:r>
        <w:rPr>
          <w:rFonts w:asciiTheme="majorHAnsi" w:hAnsiTheme="majorHAnsi" w:cstheme="majorHAnsi"/>
          <w:sz w:val="28"/>
          <w:szCs w:val="28"/>
          <w:lang w:val="el-GR"/>
        </w:rPr>
        <w:t xml:space="preserve">                                                   </w:t>
      </w:r>
      <w:r>
        <w:rPr>
          <w:rFonts w:asciiTheme="majorHAnsi" w:hAnsiTheme="majorHAnsi" w:cstheme="majorHAnsi"/>
          <w:b/>
          <w:bCs/>
          <w:sz w:val="36"/>
          <w:szCs w:val="36"/>
          <w:u w:val="single"/>
          <w:lang w:val="el-GR"/>
        </w:rPr>
        <w:t>ΠΗΓΕΣ</w:t>
      </w:r>
    </w:p>
    <w:p w14:paraId="1873FBF0" w14:textId="3C7F89D5" w:rsidR="00D932A8" w:rsidRDefault="00D932A8" w:rsidP="00D932A8">
      <w:pPr>
        <w:tabs>
          <w:tab w:val="left" w:pos="2565"/>
        </w:tabs>
        <w:rPr>
          <w:rFonts w:asciiTheme="majorHAnsi" w:hAnsiTheme="majorHAnsi" w:cstheme="majorHAnsi"/>
          <w:sz w:val="36"/>
          <w:szCs w:val="36"/>
          <w:lang w:val="el-GR"/>
        </w:rPr>
      </w:pPr>
      <w:hyperlink r:id="rId6" w:history="1">
        <w:r w:rsidRPr="00E7777F">
          <w:rPr>
            <w:rStyle w:val="Hyperlink"/>
            <w:rFonts w:asciiTheme="majorHAnsi" w:hAnsiTheme="majorHAnsi" w:cstheme="majorHAnsi"/>
            <w:sz w:val="36"/>
            <w:szCs w:val="36"/>
            <w:lang w:val="el-GR"/>
          </w:rPr>
          <w:t>https://www.ekklisiaonline.gr/nea/pii-ine-i-26-neomartyres-pou-apotypononte-sto-metallio-tis-ekklisias/</w:t>
        </w:r>
      </w:hyperlink>
    </w:p>
    <w:p w14:paraId="3E291BB5" w14:textId="03D7880D" w:rsidR="00D932A8" w:rsidRDefault="00D932A8" w:rsidP="00D932A8">
      <w:pPr>
        <w:tabs>
          <w:tab w:val="left" w:pos="2565"/>
        </w:tabs>
        <w:rPr>
          <w:rFonts w:asciiTheme="majorHAnsi" w:hAnsiTheme="majorHAnsi" w:cstheme="majorHAnsi"/>
          <w:sz w:val="36"/>
          <w:szCs w:val="36"/>
          <w:lang w:val="el-GR"/>
        </w:rPr>
      </w:pPr>
    </w:p>
    <w:p w14:paraId="7E8AFBC3" w14:textId="73349ADA" w:rsidR="00D932A8" w:rsidRDefault="00D932A8" w:rsidP="00D932A8">
      <w:pPr>
        <w:tabs>
          <w:tab w:val="left" w:pos="2565"/>
        </w:tabs>
        <w:rPr>
          <w:rFonts w:asciiTheme="majorHAnsi" w:hAnsiTheme="majorHAnsi" w:cstheme="majorHAnsi"/>
          <w:sz w:val="36"/>
          <w:szCs w:val="36"/>
          <w:lang w:val="el-GR"/>
        </w:rPr>
      </w:pPr>
      <w:hyperlink r:id="rId7" w:history="1">
        <w:r w:rsidRPr="00E7777F">
          <w:rPr>
            <w:rStyle w:val="Hyperlink"/>
            <w:rFonts w:asciiTheme="majorHAnsi" w:hAnsiTheme="majorHAnsi" w:cstheme="majorHAnsi"/>
            <w:sz w:val="36"/>
            <w:szCs w:val="36"/>
            <w:lang w:val="el-GR"/>
          </w:rPr>
          <w:t>https://www.orthodoxianewsagency.gr/orthodoxes-provoles/giati-o-theos-anedeikse-tous-agious-neomartyres-stous-xronous-tis-tourkokratias/</w:t>
        </w:r>
      </w:hyperlink>
    </w:p>
    <w:p w14:paraId="29F102FA" w14:textId="77777777" w:rsidR="00D932A8" w:rsidRPr="00D932A8" w:rsidRDefault="00D932A8" w:rsidP="00D932A8">
      <w:pPr>
        <w:tabs>
          <w:tab w:val="left" w:pos="2565"/>
        </w:tabs>
        <w:rPr>
          <w:rFonts w:asciiTheme="majorHAnsi" w:hAnsiTheme="majorHAnsi" w:cstheme="majorHAnsi"/>
          <w:sz w:val="36"/>
          <w:szCs w:val="36"/>
          <w:lang w:val="el-GR"/>
        </w:rPr>
      </w:pPr>
    </w:p>
    <w:p w14:paraId="1C8E3A8F" w14:textId="1769417A" w:rsidR="00D932A8" w:rsidRDefault="00D932A8" w:rsidP="00D932A8">
      <w:pPr>
        <w:tabs>
          <w:tab w:val="left" w:pos="2565"/>
        </w:tabs>
        <w:rPr>
          <w:rFonts w:asciiTheme="majorHAnsi" w:hAnsiTheme="majorHAnsi" w:cstheme="majorHAnsi"/>
          <w:b/>
          <w:bCs/>
          <w:sz w:val="36"/>
          <w:szCs w:val="36"/>
          <w:u w:val="single"/>
          <w:lang w:val="el-GR"/>
        </w:rPr>
      </w:pPr>
    </w:p>
    <w:p w14:paraId="3C01A605" w14:textId="264AF4F5" w:rsidR="00D932A8" w:rsidRDefault="00D932A8" w:rsidP="00D932A8">
      <w:pPr>
        <w:tabs>
          <w:tab w:val="left" w:pos="2565"/>
        </w:tabs>
        <w:rPr>
          <w:rFonts w:asciiTheme="majorHAnsi" w:hAnsiTheme="majorHAnsi" w:cstheme="majorHAnsi"/>
          <w:b/>
          <w:bCs/>
          <w:sz w:val="36"/>
          <w:szCs w:val="36"/>
          <w:u w:val="single"/>
          <w:lang w:val="el-GR"/>
        </w:rPr>
      </w:pPr>
    </w:p>
    <w:p w14:paraId="24A422CA" w14:textId="77777777" w:rsidR="00D932A8" w:rsidRPr="00D932A8" w:rsidRDefault="00D932A8" w:rsidP="00D932A8">
      <w:pPr>
        <w:tabs>
          <w:tab w:val="left" w:pos="2565"/>
        </w:tabs>
        <w:rPr>
          <w:rFonts w:asciiTheme="majorHAnsi" w:hAnsiTheme="majorHAnsi" w:cstheme="majorHAnsi"/>
          <w:b/>
          <w:bCs/>
          <w:sz w:val="36"/>
          <w:szCs w:val="36"/>
          <w:u w:val="single"/>
          <w:lang w:val="el-GR"/>
        </w:rPr>
      </w:pPr>
    </w:p>
    <w:sectPr w:rsidR="00D932A8" w:rsidRPr="00D932A8">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D3FC0"/>
    <w:multiLevelType w:val="hybridMultilevel"/>
    <w:tmpl w:val="DA72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F5E"/>
    <w:rsid w:val="00AB1FA8"/>
    <w:rsid w:val="00BB3F5E"/>
    <w:rsid w:val="00BD26EE"/>
    <w:rsid w:val="00D932A8"/>
    <w:rsid w:val="00F75A0B"/>
    <w:rsid w:val="00F77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48FE8"/>
  <w15:chartTrackingRefBased/>
  <w15:docId w15:val="{580C4D4F-4472-4AAE-BD29-9B8844617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3F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D26EE"/>
    <w:pPr>
      <w:ind w:left="720"/>
      <w:contextualSpacing/>
    </w:pPr>
  </w:style>
  <w:style w:type="character" w:styleId="Hyperlink">
    <w:name w:val="Hyperlink"/>
    <w:basedOn w:val="DefaultParagraphFont"/>
    <w:uiPriority w:val="99"/>
    <w:unhideWhenUsed/>
    <w:rsid w:val="00D932A8"/>
    <w:rPr>
      <w:color w:val="0563C1" w:themeColor="hyperlink"/>
      <w:u w:val="single"/>
    </w:rPr>
  </w:style>
  <w:style w:type="character" w:styleId="UnresolvedMention">
    <w:name w:val="Unresolved Mention"/>
    <w:basedOn w:val="DefaultParagraphFont"/>
    <w:uiPriority w:val="99"/>
    <w:semiHidden/>
    <w:unhideWhenUsed/>
    <w:rsid w:val="00D93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183989">
      <w:bodyDiv w:val="1"/>
      <w:marLeft w:val="0"/>
      <w:marRight w:val="0"/>
      <w:marTop w:val="0"/>
      <w:marBottom w:val="0"/>
      <w:divBdr>
        <w:top w:val="none" w:sz="0" w:space="0" w:color="auto"/>
        <w:left w:val="none" w:sz="0" w:space="0" w:color="auto"/>
        <w:bottom w:val="none" w:sz="0" w:space="0" w:color="auto"/>
        <w:right w:val="none" w:sz="0" w:space="0" w:color="auto"/>
      </w:divBdr>
    </w:div>
    <w:div w:id="204833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rthodoxianewsagency.gr/orthodoxes-provoles/giati-o-theos-anedeikse-tous-agious-neomartyres-stous-xronous-tis-tourkokrati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kklisiaonline.gr/nea/pii-ine-i-26-neomartyres-pou-apotypononte-sto-metallio-tis-ekklisia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Precicom S.A / Support</dc:creator>
  <cp:keywords/>
  <dc:description/>
  <cp:lastModifiedBy>Precicom S.A / Support</cp:lastModifiedBy>
  <cp:revision>2</cp:revision>
  <dcterms:created xsi:type="dcterms:W3CDTF">2021-06-02T13:39:00Z</dcterms:created>
  <dcterms:modified xsi:type="dcterms:W3CDTF">2021-06-02T14:21:00Z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74121b-2dd1-4652-be2a-98f8cb3f9938_Enabled">
    <vt:lpwstr>true</vt:lpwstr>
  </property>
  <property fmtid="{D5CDD505-2E9C-101B-9397-08002B2CF9AE}" pid="3" name="MSIP_Label_db74121b-2dd1-4652-be2a-98f8cb3f9938_SetDate">
    <vt:lpwstr>2021-06-02T13:39:17Z</vt:lpwstr>
  </property>
  <property fmtid="{D5CDD505-2E9C-101B-9397-08002B2CF9AE}" pid="4" name="MSIP_Label_db74121b-2dd1-4652-be2a-98f8cb3f9938_Method">
    <vt:lpwstr>Standard</vt:lpwstr>
  </property>
  <property fmtid="{D5CDD505-2E9C-101B-9397-08002B2CF9AE}" pid="5" name="MSIP_Label_db74121b-2dd1-4652-be2a-98f8cb3f9938_Name">
    <vt:lpwstr>Unrestricted</vt:lpwstr>
  </property>
  <property fmtid="{D5CDD505-2E9C-101B-9397-08002B2CF9AE}" pid="6" name="MSIP_Label_db74121b-2dd1-4652-be2a-98f8cb3f9938_SiteId">
    <vt:lpwstr>3a5ec056-b0d8-45ae-9ff5-95f970639f56</vt:lpwstr>
  </property>
  <property fmtid="{D5CDD505-2E9C-101B-9397-08002B2CF9AE}" pid="7" name="MSIP_Label_db74121b-2dd1-4652-be2a-98f8cb3f9938_ActionId">
    <vt:lpwstr>5285aa3f-e31b-4a1a-b94b-c02f067cda5c</vt:lpwstr>
  </property>
  <property fmtid="{D5CDD505-2E9C-101B-9397-08002B2CF9AE}" pid="8" name="MSIP_Label_db74121b-2dd1-4652-be2a-98f8cb3f9938_ContentBits">
    <vt:lpwstr>0</vt:lpwstr>
  </property>
</Properties>
</file>