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6AF71" w14:textId="77777777" w:rsidR="00DF1BFD" w:rsidRDefault="00F535D6" w:rsidP="00DF1BFD">
      <w:pPr>
        <w:jc w:val="center"/>
        <w:rPr>
          <w:b/>
          <w:bCs/>
        </w:rPr>
      </w:pPr>
      <w:r>
        <w:rPr>
          <w:b/>
          <w:bCs/>
        </w:rPr>
        <w:t xml:space="preserve">Φύλλο Εργασίας — Κατανόηση: 1001 Εφευρέσεις και η Βιβλιοθήκη των Μυστικών </w:t>
      </w:r>
    </w:p>
    <w:p w14:paraId="45C0B890" w14:textId="77777777" w:rsidR="00DF1BFD" w:rsidRDefault="00DF1BFD" w:rsidP="00DF1BFD">
      <w:pPr>
        <w:jc w:val="center"/>
      </w:pPr>
    </w:p>
    <w:p w14:paraId="4632B298" w14:textId="73455452" w:rsidR="00C92DCA" w:rsidRDefault="00DF1BFD" w:rsidP="00DF1BFD">
      <w:pPr>
        <w:jc w:val="center"/>
      </w:pPr>
      <w:r>
        <w:rPr>
          <w:noProof/>
        </w:rPr>
        <w:drawing>
          <wp:inline distT="0" distB="0" distL="0" distR="0" wp14:anchorId="1ACC6C69" wp14:editId="26CA2F88">
            <wp:extent cx="2303498" cy="1295718"/>
            <wp:effectExtent l="0" t="0" r="1905" b="0"/>
            <wp:docPr id="1884770912" name="Picture 1" descr="A person in a robe with his hands ou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770912" name="Picture 1" descr="A person in a robe with his hands ou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489" cy="130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</w:rPr>
        <w:br/>
      </w:r>
    </w:p>
    <w:p w14:paraId="21FA5507" w14:textId="0A5B43C2" w:rsidR="00C92DCA" w:rsidRDefault="00F535D6">
      <w:r>
        <w:t>Οδηγίες: Διάβασε προσεκτικά κάθε πρόταση και κύκλωσε αν είναι Αληθές ή Ψευδές. Χρησιμοποίησε τον χώρο κάτω από κάθε ερώτηση για σύντομη εξήγηση (1–2 προτάσεις) που να υποστηρίζει την απάντησή σου.</w:t>
      </w:r>
      <w:r w:rsidR="00DF1BFD">
        <w:br/>
      </w:r>
    </w:p>
    <w:p w14:paraId="1B9C9EEC" w14:textId="77777777" w:rsidR="00C92DCA" w:rsidRDefault="00C92DCA">
      <w:pPr>
        <w:pBdr>
          <w:top w:val="single" w:sz="6" w:space="0" w:color="auto"/>
        </w:pBdr>
      </w:pPr>
    </w:p>
    <w:p w14:paraId="6289921C" w14:textId="77777777" w:rsidR="00C92DCA" w:rsidRDefault="00F535D6">
      <w:pPr>
        <w:pStyle w:val="ListParagraph"/>
        <w:numPr>
          <w:ilvl w:val="0"/>
          <w:numId w:val="2"/>
        </w:numPr>
        <w:ind w:hanging="360"/>
      </w:pPr>
      <w:r>
        <w:t>Το βίντεο αναφέρει ότι η Βιβλιοθήκη της Αλεξάνδρειας ήταν το μοναδικό μεγάλο κέντρο μάθησης στον αρχαίο κόσμο.</w:t>
      </w:r>
      <w:r>
        <w:br/>
        <w:t>Αληθές ☐ Ψευδές ☐</w:t>
      </w:r>
    </w:p>
    <w:p w14:paraId="52B715DC" w14:textId="77777777" w:rsidR="00C92DCA" w:rsidRDefault="00F535D6" w:rsidP="00DF1BFD">
      <w:pPr>
        <w:pStyle w:val="ListParagraph"/>
        <w:ind w:left="576"/>
      </w:pPr>
      <w:r>
        <w:t>Σύντομη εξήγηση: _____________________________________________</w:t>
      </w:r>
    </w:p>
    <w:p w14:paraId="54CE8305" w14:textId="77777777" w:rsidR="00C92DCA" w:rsidRDefault="00C92DCA">
      <w:pPr>
        <w:pBdr>
          <w:top w:val="single" w:sz="6" w:space="0" w:color="auto"/>
        </w:pBdr>
      </w:pPr>
    </w:p>
    <w:p w14:paraId="11853873" w14:textId="77777777" w:rsidR="00C92DCA" w:rsidRDefault="00C92DCA">
      <w:pPr>
        <w:pBdr>
          <w:top w:val="single" w:sz="6" w:space="0" w:color="auto"/>
        </w:pBdr>
      </w:pPr>
    </w:p>
    <w:p w14:paraId="3ED36141" w14:textId="77777777" w:rsidR="00C92DCA" w:rsidRDefault="00F535D6">
      <w:pPr>
        <w:pStyle w:val="ListParagraph"/>
        <w:numPr>
          <w:ilvl w:val="0"/>
          <w:numId w:val="2"/>
        </w:numPr>
        <w:ind w:hanging="360"/>
      </w:pPr>
      <w:r>
        <w:t xml:space="preserve">Ο </w:t>
      </w:r>
      <w:proofErr w:type="spellStart"/>
      <w:r>
        <w:t>Sir</w:t>
      </w:r>
      <w:proofErr w:type="spellEnd"/>
      <w:r>
        <w:t xml:space="preserve"> </w:t>
      </w:r>
      <w:proofErr w:type="spellStart"/>
      <w:r>
        <w:t>Ben</w:t>
      </w:r>
      <w:proofErr w:type="spellEnd"/>
      <w:r>
        <w:t xml:space="preserve"> </w:t>
      </w:r>
      <w:proofErr w:type="spellStart"/>
      <w:r>
        <w:t>Kingsley</w:t>
      </w:r>
      <w:proofErr w:type="spellEnd"/>
      <w:r>
        <w:t xml:space="preserve"> εξηγεί ότι πολλές επιστημονικές ιδέες από τον μεσαιωνικό ισλαμικό κόσμο μεταδόθηκαν αργότερα στην Ευρώπη.</w:t>
      </w:r>
      <w:r>
        <w:br/>
        <w:t>Αληθές ☐ Ψευδές ☐</w:t>
      </w:r>
    </w:p>
    <w:p w14:paraId="4E46CD69" w14:textId="77777777" w:rsidR="00C92DCA" w:rsidRDefault="00F535D6" w:rsidP="00DF1BFD">
      <w:pPr>
        <w:pStyle w:val="ListParagraph"/>
        <w:ind w:left="576"/>
      </w:pPr>
      <w:r>
        <w:t>Σύντομη εξήγηση: _____________________________________________</w:t>
      </w:r>
    </w:p>
    <w:p w14:paraId="0D4303F9" w14:textId="77777777" w:rsidR="00C92DCA" w:rsidRDefault="00C92DCA">
      <w:pPr>
        <w:pBdr>
          <w:top w:val="single" w:sz="6" w:space="0" w:color="auto"/>
        </w:pBdr>
      </w:pPr>
    </w:p>
    <w:p w14:paraId="5EFC1E3A" w14:textId="77777777" w:rsidR="00C92DCA" w:rsidRDefault="00C92DCA">
      <w:pPr>
        <w:pBdr>
          <w:top w:val="single" w:sz="6" w:space="0" w:color="auto"/>
        </w:pBdr>
      </w:pPr>
    </w:p>
    <w:p w14:paraId="09208ECF" w14:textId="77777777" w:rsidR="00C92DCA" w:rsidRDefault="00F535D6">
      <w:pPr>
        <w:pStyle w:val="ListParagraph"/>
        <w:numPr>
          <w:ilvl w:val="0"/>
          <w:numId w:val="2"/>
        </w:numPr>
        <w:ind w:hanging="360"/>
      </w:pPr>
      <w:r>
        <w:t>Το ντοκιμαντέρ ισχυρίζεται ότι εφευρέσεις όπως ο στροφέας και η camera obscura προήλθαν αποκλειστικά από τη μεσαιωνική Ευρώπη.</w:t>
      </w:r>
      <w:r>
        <w:br/>
        <w:t>Αληθές ☐ Ψευδές ☐</w:t>
      </w:r>
    </w:p>
    <w:p w14:paraId="411358B7" w14:textId="77777777" w:rsidR="00C92DCA" w:rsidRDefault="00F535D6" w:rsidP="00DF1BFD">
      <w:pPr>
        <w:pStyle w:val="ListParagraph"/>
        <w:ind w:left="576"/>
      </w:pPr>
      <w:r>
        <w:t>Σύντομη εξήγηση: _____________________________________________</w:t>
      </w:r>
    </w:p>
    <w:p w14:paraId="1E3F4331" w14:textId="77777777" w:rsidR="00C92DCA" w:rsidRDefault="00C92DCA">
      <w:pPr>
        <w:pBdr>
          <w:top w:val="single" w:sz="6" w:space="0" w:color="auto"/>
        </w:pBdr>
      </w:pPr>
    </w:p>
    <w:p w14:paraId="7C01790D" w14:textId="77777777" w:rsidR="00C92DCA" w:rsidRDefault="00C92DCA">
      <w:pPr>
        <w:pBdr>
          <w:top w:val="single" w:sz="6" w:space="0" w:color="auto"/>
        </w:pBdr>
      </w:pPr>
    </w:p>
    <w:p w14:paraId="5F8DE826" w14:textId="77777777" w:rsidR="00C92DCA" w:rsidRDefault="00F535D6">
      <w:pPr>
        <w:pStyle w:val="ListParagraph"/>
        <w:numPr>
          <w:ilvl w:val="0"/>
          <w:numId w:val="2"/>
        </w:numPr>
        <w:ind w:hanging="360"/>
      </w:pPr>
      <w:r>
        <w:t>Το βίντεο περιγράφει τους μελετητές στον μεσαιωνικό ισλαμικό κόσμο ως εκείνους που μετέφραζαν και διατήρησαν έργα από τις ελληνικές, περσικές και ινδικές παραδόσεις.</w:t>
      </w:r>
      <w:r>
        <w:br/>
        <w:t>Αληθές ☐ Ψευδές ☐</w:t>
      </w:r>
    </w:p>
    <w:p w14:paraId="620FE088" w14:textId="77777777" w:rsidR="00C92DCA" w:rsidRDefault="00F535D6" w:rsidP="00DF1BFD">
      <w:pPr>
        <w:pStyle w:val="ListParagraph"/>
        <w:ind w:left="576"/>
      </w:pPr>
      <w:r>
        <w:t>Σύντομη εξήγηση: _____________________________________________</w:t>
      </w:r>
    </w:p>
    <w:p w14:paraId="16259C5F" w14:textId="77777777" w:rsidR="00C92DCA" w:rsidRDefault="00C92DCA">
      <w:pPr>
        <w:pBdr>
          <w:top w:val="single" w:sz="6" w:space="0" w:color="auto"/>
        </w:pBdr>
      </w:pPr>
    </w:p>
    <w:p w14:paraId="3BECAF9F" w14:textId="77777777" w:rsidR="00C92DCA" w:rsidRDefault="00C92DCA">
      <w:pPr>
        <w:pBdr>
          <w:top w:val="single" w:sz="6" w:space="0" w:color="auto"/>
        </w:pBdr>
      </w:pPr>
    </w:p>
    <w:p w14:paraId="021A28B4" w14:textId="77777777" w:rsidR="00C92DCA" w:rsidRDefault="00F535D6">
      <w:pPr>
        <w:pStyle w:val="ListParagraph"/>
        <w:numPr>
          <w:ilvl w:val="0"/>
          <w:numId w:val="2"/>
        </w:numPr>
        <w:ind w:hanging="360"/>
      </w:pPr>
      <w:r>
        <w:t>Σύμφωνα με το βίντεο, τα νοσοκομεία στον μεσαιωνικό ισλαμικό κόσμο συνδύαζαν τη φροντίδα των ασθενών με ιατρική εκπαίδευση και έρευνα.</w:t>
      </w:r>
      <w:r>
        <w:br/>
        <w:t>Αληθές ☐ Ψευδές ☐</w:t>
      </w:r>
    </w:p>
    <w:p w14:paraId="40982EDF" w14:textId="77777777" w:rsidR="00C92DCA" w:rsidRDefault="00F535D6" w:rsidP="00DF1BFD">
      <w:pPr>
        <w:pStyle w:val="ListParagraph"/>
        <w:ind w:left="576"/>
      </w:pPr>
      <w:r>
        <w:t>Σύντομη εξήγηση: _____________________________________________</w:t>
      </w:r>
    </w:p>
    <w:p w14:paraId="294B04AC" w14:textId="77777777" w:rsidR="00C92DCA" w:rsidRDefault="00C92DCA">
      <w:pPr>
        <w:pBdr>
          <w:top w:val="single" w:sz="6" w:space="0" w:color="auto"/>
        </w:pBdr>
      </w:pPr>
    </w:p>
    <w:p w14:paraId="3DFEF4EE" w14:textId="77777777" w:rsidR="00C92DCA" w:rsidRDefault="00C92DCA">
      <w:pPr>
        <w:pBdr>
          <w:top w:val="single" w:sz="6" w:space="0" w:color="auto"/>
        </w:pBdr>
      </w:pPr>
    </w:p>
    <w:p w14:paraId="79071C02" w14:textId="77777777" w:rsidR="00C92DCA" w:rsidRDefault="00F535D6">
      <w:pPr>
        <w:pStyle w:val="ListParagraph"/>
        <w:numPr>
          <w:ilvl w:val="0"/>
          <w:numId w:val="2"/>
        </w:numPr>
        <w:ind w:hanging="360"/>
      </w:pPr>
      <w:r>
        <w:lastRenderedPageBreak/>
        <w:t>Ο αφηγητής υποστηρίζει ότι η επιστημονική πρόοδος κατά τη μεσαιωνική περίοδο συνέβη μονάχα μέσω ατομικών ιδιοφυιών που εργάζονταν απομονωμένα.</w:t>
      </w:r>
      <w:r>
        <w:br/>
        <w:t>Αληθές ☐ Ψευδές ☐</w:t>
      </w:r>
    </w:p>
    <w:p w14:paraId="20CA78DB" w14:textId="77777777" w:rsidR="00C92DCA" w:rsidRDefault="00F535D6" w:rsidP="00DF1BFD">
      <w:pPr>
        <w:pStyle w:val="ListParagraph"/>
        <w:ind w:left="576"/>
      </w:pPr>
      <w:r>
        <w:t>Σύντομη εξήγηση: _____________________________________________</w:t>
      </w:r>
    </w:p>
    <w:p w14:paraId="128B346A" w14:textId="77777777" w:rsidR="00C92DCA" w:rsidRDefault="00C92DCA">
      <w:pPr>
        <w:pBdr>
          <w:top w:val="single" w:sz="6" w:space="0" w:color="auto"/>
        </w:pBdr>
      </w:pPr>
    </w:p>
    <w:p w14:paraId="01668B99" w14:textId="77777777" w:rsidR="00C92DCA" w:rsidRDefault="00C92DCA">
      <w:pPr>
        <w:pBdr>
          <w:top w:val="single" w:sz="6" w:space="0" w:color="auto"/>
        </w:pBdr>
      </w:pPr>
    </w:p>
    <w:p w14:paraId="56060BD3" w14:textId="77777777" w:rsidR="00C92DCA" w:rsidRDefault="00F535D6">
      <w:pPr>
        <w:pStyle w:val="ListParagraph"/>
        <w:numPr>
          <w:ilvl w:val="0"/>
          <w:numId w:val="2"/>
        </w:numPr>
        <w:ind w:hanging="360"/>
      </w:pPr>
      <w:r>
        <w:t>Η ταινία επισημαίνει ότι οι προόδους στην αστρονομία και την πλοήγηση κατά τη μεσαιωνική ισλαμική εποχή βοήθησαν στη βελτίωση των ταξιδιών μεγάλων αποστάσεων και του εμπορίου.</w:t>
      </w:r>
      <w:r>
        <w:br/>
        <w:t>Αληθές ☐ Ψευδές ☐</w:t>
      </w:r>
    </w:p>
    <w:p w14:paraId="4100940A" w14:textId="77777777" w:rsidR="00C92DCA" w:rsidRDefault="00F535D6" w:rsidP="00DF1BFD">
      <w:pPr>
        <w:pStyle w:val="ListParagraph"/>
        <w:ind w:left="576"/>
      </w:pPr>
      <w:r>
        <w:t>Σύντομη εξήγηση: _____________________________________________</w:t>
      </w:r>
    </w:p>
    <w:p w14:paraId="4E3C28A3" w14:textId="77777777" w:rsidR="00C92DCA" w:rsidRDefault="00C92DCA">
      <w:pPr>
        <w:pBdr>
          <w:top w:val="single" w:sz="6" w:space="0" w:color="auto"/>
        </w:pBdr>
      </w:pPr>
    </w:p>
    <w:p w14:paraId="74EFC95B" w14:textId="77777777" w:rsidR="00C92DCA" w:rsidRDefault="00C92DCA">
      <w:pPr>
        <w:pBdr>
          <w:top w:val="single" w:sz="6" w:space="0" w:color="auto"/>
        </w:pBdr>
      </w:pPr>
    </w:p>
    <w:p w14:paraId="2E0CA797" w14:textId="77777777" w:rsidR="00C92DCA" w:rsidRDefault="00F535D6">
      <w:pPr>
        <w:pStyle w:val="ListParagraph"/>
        <w:numPr>
          <w:ilvl w:val="0"/>
          <w:numId w:val="2"/>
        </w:numPr>
        <w:ind w:hanging="360"/>
      </w:pPr>
      <w:r>
        <w:t>Το ντοκιμαντέρ λέει ότι δεν υπήρξε αλληλεπίδραση ή ανταλλαγή γνώσεων μεταξύ διαφορετικών πολιτισμών κατά τη μεσαιωνική περίοδο.</w:t>
      </w:r>
      <w:r>
        <w:br/>
        <w:t>Αληθές ☐ Ψευδές ☐</w:t>
      </w:r>
    </w:p>
    <w:p w14:paraId="36860554" w14:textId="77777777" w:rsidR="00C92DCA" w:rsidRDefault="00F535D6" w:rsidP="00DF1BFD">
      <w:pPr>
        <w:pStyle w:val="ListParagraph"/>
        <w:ind w:left="576"/>
      </w:pPr>
      <w:r>
        <w:t>Σύντομη εξήγηση: _____________________________________________</w:t>
      </w:r>
    </w:p>
    <w:p w14:paraId="4E872734" w14:textId="77777777" w:rsidR="00C92DCA" w:rsidRDefault="00C92DCA">
      <w:pPr>
        <w:pBdr>
          <w:top w:val="single" w:sz="6" w:space="0" w:color="auto"/>
        </w:pBdr>
      </w:pPr>
    </w:p>
    <w:p w14:paraId="31F7DEDE" w14:textId="77777777" w:rsidR="00C92DCA" w:rsidRDefault="00C92DCA">
      <w:pPr>
        <w:pBdr>
          <w:top w:val="single" w:sz="6" w:space="0" w:color="auto"/>
        </w:pBdr>
      </w:pPr>
    </w:p>
    <w:p w14:paraId="0D2DB07C" w14:textId="77777777" w:rsidR="00C92DCA" w:rsidRDefault="00F535D6">
      <w:pPr>
        <w:pStyle w:val="ListParagraph"/>
        <w:numPr>
          <w:ilvl w:val="0"/>
          <w:numId w:val="2"/>
        </w:numPr>
        <w:ind w:hanging="360"/>
      </w:pPr>
      <w:r>
        <w:t xml:space="preserve">Ο </w:t>
      </w:r>
      <w:proofErr w:type="spellStart"/>
      <w:r>
        <w:t>Sir</w:t>
      </w:r>
      <w:proofErr w:type="spellEnd"/>
      <w:r>
        <w:t xml:space="preserve"> </w:t>
      </w:r>
      <w:proofErr w:type="spellStart"/>
      <w:r>
        <w:t>Ben</w:t>
      </w:r>
      <w:proofErr w:type="spellEnd"/>
      <w:r>
        <w:t xml:space="preserve"> </w:t>
      </w:r>
      <w:proofErr w:type="spellStart"/>
      <w:r>
        <w:t>Kingsley</w:t>
      </w:r>
      <w:proofErr w:type="spellEnd"/>
      <w:r>
        <w:t xml:space="preserve"> σημειώνει ότι βιβλιοθήκες, παρατηρητήρια και εργαστήρια λειτουργούσαν ως κόμβοι όπου τεχνίτες, λόγιοι και φοιτητές συνεργάζονταν.</w:t>
      </w:r>
      <w:r>
        <w:br/>
        <w:t>Αληθές ☐ Ψευδές ☐</w:t>
      </w:r>
    </w:p>
    <w:p w14:paraId="2CD8439D" w14:textId="77777777" w:rsidR="00C92DCA" w:rsidRDefault="00F535D6" w:rsidP="00DF1BFD">
      <w:pPr>
        <w:pStyle w:val="ListParagraph"/>
        <w:ind w:left="576"/>
      </w:pPr>
      <w:r>
        <w:t>Σύντομη εξήγηση: _____________________________________________</w:t>
      </w:r>
    </w:p>
    <w:p w14:paraId="7FA6AB35" w14:textId="77777777" w:rsidR="00C92DCA" w:rsidRDefault="00C92DCA">
      <w:pPr>
        <w:pBdr>
          <w:top w:val="single" w:sz="6" w:space="0" w:color="auto"/>
        </w:pBdr>
      </w:pPr>
    </w:p>
    <w:p w14:paraId="691F644D" w14:textId="77777777" w:rsidR="00C92DCA" w:rsidRDefault="00F535D6">
      <w:pPr>
        <w:pStyle w:val="ListParagraph"/>
        <w:numPr>
          <w:ilvl w:val="0"/>
          <w:numId w:val="2"/>
        </w:numPr>
        <w:ind w:hanging="360"/>
      </w:pPr>
      <w:r>
        <w:t>Το βίντεο ισχυρίζεται ότι η κληρονομιά της μεσαιωνικής ισλαμικής επιστήμης δεν είχε καμία επιρροή στην Αναγέννηση στην Ευρώπη.</w:t>
      </w:r>
      <w:r>
        <w:br/>
        <w:t>Αληθές ☐ Ψευδές ☐</w:t>
      </w:r>
    </w:p>
    <w:p w14:paraId="7457C093" w14:textId="77777777" w:rsidR="00C92DCA" w:rsidRDefault="00F535D6" w:rsidP="00DF1BFD">
      <w:pPr>
        <w:pStyle w:val="ListParagraph"/>
        <w:ind w:left="576"/>
      </w:pPr>
      <w:r>
        <w:t>Σύντομη εξήγηση: _____________________________________________</w:t>
      </w:r>
    </w:p>
    <w:tbl>
      <w:tblPr>
        <w:tblpPr w:leftFromText="180" w:rightFromText="180" w:vertAnchor="text" w:horzAnchor="margin" w:tblpY="-28"/>
        <w:tblW w:w="1013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8"/>
        <w:gridCol w:w="2502"/>
        <w:gridCol w:w="2514"/>
        <w:gridCol w:w="3060"/>
      </w:tblGrid>
      <w:tr w:rsidR="00CA064F" w:rsidRPr="00DF53C3" w14:paraId="11345FA6" w14:textId="77777777" w:rsidTr="00CA064F">
        <w:trPr>
          <w:trHeight w:val="190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4468E9" w14:textId="77777777" w:rsidR="00CA064F" w:rsidRPr="00DF53C3" w:rsidRDefault="00CA064F" w:rsidP="00CA06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53C3">
              <w:rPr>
                <w:rFonts w:ascii="Times New Roman" w:eastAsia="Times New Roman" w:hAnsi="Times New Roman" w:cs="Times New Roman"/>
                <w:b/>
                <w:bCs/>
              </w:rPr>
              <w:t>Πτυχή</w:t>
            </w:r>
          </w:p>
        </w:tc>
        <w:tc>
          <w:tcPr>
            <w:tcW w:w="0" w:type="auto"/>
            <w:vAlign w:val="center"/>
            <w:hideMark/>
          </w:tcPr>
          <w:p w14:paraId="12797CD4" w14:textId="77777777" w:rsidR="00CA064F" w:rsidRPr="00DF53C3" w:rsidRDefault="00CA064F" w:rsidP="00CA06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53C3">
              <w:rPr>
                <w:rFonts w:ascii="Times New Roman" w:eastAsia="Times New Roman" w:hAnsi="Times New Roman" w:cs="Times New Roman"/>
                <w:b/>
                <w:bCs/>
              </w:rPr>
              <w:t>Δυτική Ευρώπη (5ος–10ος αι.)</w:t>
            </w:r>
          </w:p>
        </w:tc>
        <w:tc>
          <w:tcPr>
            <w:tcW w:w="0" w:type="auto"/>
            <w:vAlign w:val="center"/>
            <w:hideMark/>
          </w:tcPr>
          <w:p w14:paraId="59B67DBF" w14:textId="77777777" w:rsidR="00CA064F" w:rsidRPr="00DF53C3" w:rsidRDefault="00CA064F" w:rsidP="00CA06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53C3">
              <w:rPr>
                <w:rFonts w:ascii="Times New Roman" w:eastAsia="Times New Roman" w:hAnsi="Times New Roman" w:cs="Times New Roman"/>
                <w:b/>
                <w:bCs/>
              </w:rPr>
              <w:t>Βυζαντινή Αυτοκρατορία</w:t>
            </w:r>
          </w:p>
        </w:tc>
        <w:tc>
          <w:tcPr>
            <w:tcW w:w="0" w:type="auto"/>
            <w:vAlign w:val="center"/>
            <w:hideMark/>
          </w:tcPr>
          <w:p w14:paraId="4902F316" w14:textId="77777777" w:rsidR="00CA064F" w:rsidRPr="00DF53C3" w:rsidRDefault="00CA064F" w:rsidP="00CA06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DF53C3">
              <w:rPr>
                <w:rFonts w:ascii="Times New Roman" w:eastAsia="Times New Roman" w:hAnsi="Times New Roman" w:cs="Times New Roman"/>
                <w:b/>
                <w:bCs/>
              </w:rPr>
              <w:t>Αραβοϊσλαμικός</w:t>
            </w:r>
            <w:proofErr w:type="spellEnd"/>
            <w:r w:rsidRPr="00DF53C3">
              <w:rPr>
                <w:rFonts w:ascii="Times New Roman" w:eastAsia="Times New Roman" w:hAnsi="Times New Roman" w:cs="Times New Roman"/>
                <w:b/>
                <w:bCs/>
              </w:rPr>
              <w:t xml:space="preserve"> Κόσμος</w:t>
            </w:r>
          </w:p>
        </w:tc>
      </w:tr>
      <w:tr w:rsidR="00CA064F" w:rsidRPr="00DF53C3" w14:paraId="124922AA" w14:textId="77777777" w:rsidTr="00CA064F">
        <w:trPr>
          <w:trHeight w:val="190"/>
          <w:tblCellSpacing w:w="15" w:type="dxa"/>
        </w:trPr>
        <w:tc>
          <w:tcPr>
            <w:tcW w:w="0" w:type="auto"/>
            <w:vAlign w:val="center"/>
            <w:hideMark/>
          </w:tcPr>
          <w:p w14:paraId="21460FD0" w14:textId="77777777" w:rsidR="00CA064F" w:rsidRPr="00DF53C3" w:rsidRDefault="00CA064F" w:rsidP="00CA064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53C3">
              <w:rPr>
                <w:rFonts w:ascii="Times New Roman" w:eastAsia="Times New Roman" w:hAnsi="Times New Roman" w:cs="Times New Roman"/>
                <w:b/>
                <w:bCs/>
              </w:rPr>
              <w:t>Πολιτική κατάσταση</w:t>
            </w:r>
          </w:p>
        </w:tc>
        <w:tc>
          <w:tcPr>
            <w:tcW w:w="0" w:type="auto"/>
            <w:vAlign w:val="center"/>
            <w:hideMark/>
          </w:tcPr>
          <w:p w14:paraId="17D9745C" w14:textId="77777777" w:rsidR="00CA064F" w:rsidRPr="00DF53C3" w:rsidRDefault="00CA064F" w:rsidP="00CA064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53C3">
              <w:rPr>
                <w:rFonts w:ascii="Times New Roman" w:eastAsia="Times New Roman" w:hAnsi="Times New Roman" w:cs="Times New Roman"/>
              </w:rPr>
              <w:t>Κατακερματισμός, φεουδαρχία</w:t>
            </w:r>
          </w:p>
        </w:tc>
        <w:tc>
          <w:tcPr>
            <w:tcW w:w="0" w:type="auto"/>
            <w:vAlign w:val="center"/>
            <w:hideMark/>
          </w:tcPr>
          <w:p w14:paraId="0C51A014" w14:textId="77777777" w:rsidR="00CA064F" w:rsidRPr="00DF53C3" w:rsidRDefault="00CA064F" w:rsidP="00CA064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53C3">
              <w:rPr>
                <w:rFonts w:ascii="Times New Roman" w:eastAsia="Times New Roman" w:hAnsi="Times New Roman" w:cs="Times New Roman"/>
              </w:rPr>
              <w:t>Κεντρική, οργανωμένη αυτοκρατορία</w:t>
            </w:r>
          </w:p>
        </w:tc>
        <w:tc>
          <w:tcPr>
            <w:tcW w:w="0" w:type="auto"/>
            <w:vAlign w:val="center"/>
            <w:hideMark/>
          </w:tcPr>
          <w:p w14:paraId="3276CAA6" w14:textId="77777777" w:rsidR="00CA064F" w:rsidRPr="00DF53C3" w:rsidRDefault="00CA064F" w:rsidP="00CA064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53C3">
              <w:rPr>
                <w:rFonts w:ascii="Times New Roman" w:eastAsia="Times New Roman" w:hAnsi="Times New Roman" w:cs="Times New Roman"/>
              </w:rPr>
              <w:t>Ισχυρά χαλιφάτα, ενιαία διοίκηση</w:t>
            </w:r>
          </w:p>
        </w:tc>
      </w:tr>
      <w:tr w:rsidR="00CA064F" w:rsidRPr="00DF53C3" w14:paraId="1C9CEC1F" w14:textId="77777777" w:rsidTr="00CA064F">
        <w:trPr>
          <w:trHeight w:val="190"/>
          <w:tblCellSpacing w:w="15" w:type="dxa"/>
        </w:trPr>
        <w:tc>
          <w:tcPr>
            <w:tcW w:w="0" w:type="auto"/>
            <w:vAlign w:val="center"/>
            <w:hideMark/>
          </w:tcPr>
          <w:p w14:paraId="1AC39DDD" w14:textId="77777777" w:rsidR="00CA064F" w:rsidRPr="00DF53C3" w:rsidRDefault="00CA064F" w:rsidP="00CA064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53C3">
              <w:rPr>
                <w:rFonts w:ascii="Times New Roman" w:eastAsia="Times New Roman" w:hAnsi="Times New Roman" w:cs="Times New Roman"/>
                <w:b/>
                <w:bCs/>
              </w:rPr>
              <w:t>Παιδεία και επιστήμη</w:t>
            </w:r>
          </w:p>
        </w:tc>
        <w:tc>
          <w:tcPr>
            <w:tcW w:w="0" w:type="auto"/>
            <w:vAlign w:val="center"/>
            <w:hideMark/>
          </w:tcPr>
          <w:p w14:paraId="5D8BF369" w14:textId="77777777" w:rsidR="00CA064F" w:rsidRPr="00DF53C3" w:rsidRDefault="00CA064F" w:rsidP="00CA064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53C3">
              <w:rPr>
                <w:rFonts w:ascii="Times New Roman" w:eastAsia="Times New Roman" w:hAnsi="Times New Roman" w:cs="Times New Roman"/>
              </w:rPr>
              <w:t>Μοναστηριακή εκπαίδευση</w:t>
            </w:r>
          </w:p>
        </w:tc>
        <w:tc>
          <w:tcPr>
            <w:tcW w:w="0" w:type="auto"/>
            <w:vAlign w:val="center"/>
            <w:hideMark/>
          </w:tcPr>
          <w:p w14:paraId="5D05F1F6" w14:textId="77777777" w:rsidR="00CA064F" w:rsidRPr="00DF53C3" w:rsidRDefault="00CA064F" w:rsidP="00CA064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53C3">
              <w:rPr>
                <w:rFonts w:ascii="Times New Roman" w:eastAsia="Times New Roman" w:hAnsi="Times New Roman" w:cs="Times New Roman"/>
              </w:rPr>
              <w:t>Συνεχής διδασκαλία ελληνικών και επιστημών</w:t>
            </w:r>
          </w:p>
        </w:tc>
        <w:tc>
          <w:tcPr>
            <w:tcW w:w="0" w:type="auto"/>
            <w:vAlign w:val="center"/>
            <w:hideMark/>
          </w:tcPr>
          <w:p w14:paraId="48205D02" w14:textId="77777777" w:rsidR="00CA064F" w:rsidRPr="00DF53C3" w:rsidRDefault="00CA064F" w:rsidP="00CA064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53C3">
              <w:rPr>
                <w:rFonts w:ascii="Times New Roman" w:eastAsia="Times New Roman" w:hAnsi="Times New Roman" w:cs="Times New Roman"/>
              </w:rPr>
              <w:t>Οίκοι σοφίας, μετάφραση και πρωτοτυπία</w:t>
            </w:r>
          </w:p>
        </w:tc>
      </w:tr>
      <w:tr w:rsidR="00CA064F" w:rsidRPr="00DF53C3" w14:paraId="3DC7F44A" w14:textId="77777777" w:rsidTr="00CA064F">
        <w:trPr>
          <w:trHeight w:val="190"/>
          <w:tblCellSpacing w:w="15" w:type="dxa"/>
        </w:trPr>
        <w:tc>
          <w:tcPr>
            <w:tcW w:w="0" w:type="auto"/>
            <w:vAlign w:val="center"/>
            <w:hideMark/>
          </w:tcPr>
          <w:p w14:paraId="4B1B254C" w14:textId="77777777" w:rsidR="00CA064F" w:rsidRPr="00DF53C3" w:rsidRDefault="00CA064F" w:rsidP="00CA064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53C3">
              <w:rPr>
                <w:rFonts w:ascii="Times New Roman" w:eastAsia="Times New Roman" w:hAnsi="Times New Roman" w:cs="Times New Roman"/>
                <w:b/>
                <w:bCs/>
              </w:rPr>
              <w:t>Νομοθεσία και διοίκηση</w:t>
            </w:r>
          </w:p>
        </w:tc>
        <w:tc>
          <w:tcPr>
            <w:tcW w:w="0" w:type="auto"/>
            <w:vAlign w:val="center"/>
            <w:hideMark/>
          </w:tcPr>
          <w:p w14:paraId="6B72ABC0" w14:textId="77777777" w:rsidR="00CA064F" w:rsidRPr="00DF53C3" w:rsidRDefault="00CA064F" w:rsidP="00CA064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53C3">
              <w:rPr>
                <w:rFonts w:ascii="Times New Roman" w:eastAsia="Times New Roman" w:hAnsi="Times New Roman" w:cs="Times New Roman"/>
              </w:rPr>
              <w:t>Τοπικά έθιμα και φεουδαρχικοί νόμοι</w:t>
            </w:r>
          </w:p>
        </w:tc>
        <w:tc>
          <w:tcPr>
            <w:tcW w:w="0" w:type="auto"/>
            <w:vAlign w:val="center"/>
            <w:hideMark/>
          </w:tcPr>
          <w:p w14:paraId="2933C81B" w14:textId="77777777" w:rsidR="00CA064F" w:rsidRPr="00DF53C3" w:rsidRDefault="00CA064F" w:rsidP="00CA064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53C3">
              <w:rPr>
                <w:rFonts w:ascii="Times New Roman" w:eastAsia="Times New Roman" w:hAnsi="Times New Roman" w:cs="Times New Roman"/>
              </w:rPr>
              <w:t>Κώδικας Ιουστινιανού, οργανωμένο κράτος</w:t>
            </w:r>
          </w:p>
        </w:tc>
        <w:tc>
          <w:tcPr>
            <w:tcW w:w="0" w:type="auto"/>
            <w:vAlign w:val="center"/>
            <w:hideMark/>
          </w:tcPr>
          <w:p w14:paraId="42908841" w14:textId="77777777" w:rsidR="00CA064F" w:rsidRPr="00DF53C3" w:rsidRDefault="00CA064F" w:rsidP="00CA064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53C3">
              <w:rPr>
                <w:rFonts w:ascii="Times New Roman" w:eastAsia="Times New Roman" w:hAnsi="Times New Roman" w:cs="Times New Roman"/>
              </w:rPr>
              <w:t>Ισλαμικό δίκαιο (</w:t>
            </w:r>
            <w:proofErr w:type="spellStart"/>
            <w:r w:rsidRPr="00DF53C3">
              <w:rPr>
                <w:rFonts w:ascii="Times New Roman" w:eastAsia="Times New Roman" w:hAnsi="Times New Roman" w:cs="Times New Roman"/>
              </w:rPr>
              <w:t>σαρία</w:t>
            </w:r>
            <w:proofErr w:type="spellEnd"/>
            <w:r w:rsidRPr="00DF53C3">
              <w:rPr>
                <w:rFonts w:ascii="Times New Roman" w:eastAsia="Times New Roman" w:hAnsi="Times New Roman" w:cs="Times New Roman"/>
              </w:rPr>
              <w:t>) με θεσμική διάσταση</w:t>
            </w:r>
          </w:p>
        </w:tc>
      </w:tr>
      <w:tr w:rsidR="00CA064F" w:rsidRPr="00DF53C3" w14:paraId="606FB255" w14:textId="77777777" w:rsidTr="00CA064F">
        <w:trPr>
          <w:trHeight w:val="287"/>
          <w:tblCellSpacing w:w="15" w:type="dxa"/>
        </w:trPr>
        <w:tc>
          <w:tcPr>
            <w:tcW w:w="0" w:type="auto"/>
            <w:vAlign w:val="center"/>
            <w:hideMark/>
          </w:tcPr>
          <w:p w14:paraId="3AF38A15" w14:textId="77777777" w:rsidR="00CA064F" w:rsidRPr="00DF53C3" w:rsidRDefault="00CA064F" w:rsidP="00CA064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53C3">
              <w:rPr>
                <w:rFonts w:ascii="Times New Roman" w:eastAsia="Times New Roman" w:hAnsi="Times New Roman" w:cs="Times New Roman"/>
                <w:b/>
                <w:bCs/>
              </w:rPr>
              <w:t>Ιατρική και κοινωνική πρόνοια</w:t>
            </w:r>
          </w:p>
        </w:tc>
        <w:tc>
          <w:tcPr>
            <w:tcW w:w="0" w:type="auto"/>
            <w:vAlign w:val="center"/>
            <w:hideMark/>
          </w:tcPr>
          <w:p w14:paraId="2C05213F" w14:textId="77777777" w:rsidR="00CA064F" w:rsidRPr="00DF53C3" w:rsidRDefault="00CA064F" w:rsidP="00CA064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53C3">
              <w:rPr>
                <w:rFonts w:ascii="Times New Roman" w:eastAsia="Times New Roman" w:hAnsi="Times New Roman" w:cs="Times New Roman"/>
              </w:rPr>
              <w:t>Περιορισμένη, μοναστηριακή περίθαλψη</w:t>
            </w:r>
          </w:p>
        </w:tc>
        <w:tc>
          <w:tcPr>
            <w:tcW w:w="0" w:type="auto"/>
            <w:vAlign w:val="center"/>
            <w:hideMark/>
          </w:tcPr>
          <w:p w14:paraId="5BD92AA7" w14:textId="77777777" w:rsidR="00CA064F" w:rsidRPr="00DF53C3" w:rsidRDefault="00CA064F" w:rsidP="00CA064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53C3">
              <w:rPr>
                <w:rFonts w:ascii="Times New Roman" w:eastAsia="Times New Roman" w:hAnsi="Times New Roman" w:cs="Times New Roman"/>
              </w:rPr>
              <w:t>Οργανωμένα νοσοκομεία και ιατρική εκπαίδευση</w:t>
            </w:r>
          </w:p>
        </w:tc>
        <w:tc>
          <w:tcPr>
            <w:tcW w:w="0" w:type="auto"/>
            <w:vAlign w:val="center"/>
            <w:hideMark/>
          </w:tcPr>
          <w:p w14:paraId="35462E6C" w14:textId="77777777" w:rsidR="00CA064F" w:rsidRPr="00DF53C3" w:rsidRDefault="00CA064F" w:rsidP="00CA064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53C3">
              <w:rPr>
                <w:rFonts w:ascii="Times New Roman" w:eastAsia="Times New Roman" w:hAnsi="Times New Roman" w:cs="Times New Roman"/>
              </w:rPr>
              <w:t>Νοσοκομεία και ιατρικά ιδρύματα σε όλες τις μεγάλες πόλεις</w:t>
            </w:r>
          </w:p>
        </w:tc>
      </w:tr>
      <w:tr w:rsidR="00CA064F" w:rsidRPr="00DF53C3" w14:paraId="53235F80" w14:textId="77777777" w:rsidTr="00CA064F">
        <w:trPr>
          <w:trHeight w:val="287"/>
          <w:tblCellSpacing w:w="15" w:type="dxa"/>
        </w:trPr>
        <w:tc>
          <w:tcPr>
            <w:tcW w:w="0" w:type="auto"/>
            <w:vAlign w:val="center"/>
            <w:hideMark/>
          </w:tcPr>
          <w:p w14:paraId="3819638F" w14:textId="77777777" w:rsidR="00CA064F" w:rsidRPr="00DF53C3" w:rsidRDefault="00CA064F" w:rsidP="00CA064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53C3">
              <w:rPr>
                <w:rFonts w:ascii="Times New Roman" w:eastAsia="Times New Roman" w:hAnsi="Times New Roman" w:cs="Times New Roman"/>
                <w:b/>
                <w:bCs/>
              </w:rPr>
              <w:t>Τέχνες και αρχιτεκτονική</w:t>
            </w:r>
          </w:p>
        </w:tc>
        <w:tc>
          <w:tcPr>
            <w:tcW w:w="0" w:type="auto"/>
            <w:vAlign w:val="center"/>
            <w:hideMark/>
          </w:tcPr>
          <w:p w14:paraId="410D4861" w14:textId="77777777" w:rsidR="00CA064F" w:rsidRPr="00DF53C3" w:rsidRDefault="00CA064F" w:rsidP="00CA064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53C3">
              <w:rPr>
                <w:rFonts w:ascii="Times New Roman" w:eastAsia="Times New Roman" w:hAnsi="Times New Roman" w:cs="Times New Roman"/>
              </w:rPr>
              <w:t>Ρομανικά αρχικά πρότυπα</w:t>
            </w:r>
          </w:p>
        </w:tc>
        <w:tc>
          <w:tcPr>
            <w:tcW w:w="0" w:type="auto"/>
            <w:vAlign w:val="center"/>
            <w:hideMark/>
          </w:tcPr>
          <w:p w14:paraId="359E8C80" w14:textId="77777777" w:rsidR="00CA064F" w:rsidRPr="00DF53C3" w:rsidRDefault="00CA064F" w:rsidP="00CA064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53C3">
              <w:rPr>
                <w:rFonts w:ascii="Times New Roman" w:eastAsia="Times New Roman" w:hAnsi="Times New Roman" w:cs="Times New Roman"/>
              </w:rPr>
              <w:t>Αγία Σοφία, ψηφιδωτά, αγιογραφία</w:t>
            </w:r>
          </w:p>
        </w:tc>
        <w:tc>
          <w:tcPr>
            <w:tcW w:w="0" w:type="auto"/>
            <w:vAlign w:val="center"/>
            <w:hideMark/>
          </w:tcPr>
          <w:p w14:paraId="1E80ED7C" w14:textId="77777777" w:rsidR="00CA064F" w:rsidRPr="00DF53C3" w:rsidRDefault="00CA064F" w:rsidP="00CA064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53C3">
              <w:rPr>
                <w:rFonts w:ascii="Times New Roman" w:eastAsia="Times New Roman" w:hAnsi="Times New Roman" w:cs="Times New Roman"/>
              </w:rPr>
              <w:t>Ανάπτυξη ισλαμικής τέχνης, καλλιγραφίας και αρχιτεκτονικής</w:t>
            </w:r>
          </w:p>
        </w:tc>
      </w:tr>
      <w:tr w:rsidR="00CA064F" w:rsidRPr="00DF53C3" w14:paraId="7D097774" w14:textId="77777777" w:rsidTr="00CA064F">
        <w:trPr>
          <w:trHeight w:val="287"/>
          <w:tblCellSpacing w:w="15" w:type="dxa"/>
        </w:trPr>
        <w:tc>
          <w:tcPr>
            <w:tcW w:w="0" w:type="auto"/>
            <w:vAlign w:val="center"/>
            <w:hideMark/>
          </w:tcPr>
          <w:p w14:paraId="0F1386D9" w14:textId="77777777" w:rsidR="00CA064F" w:rsidRPr="00DF53C3" w:rsidRDefault="00CA064F" w:rsidP="00CA064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53C3">
              <w:rPr>
                <w:rFonts w:ascii="Times New Roman" w:eastAsia="Times New Roman" w:hAnsi="Times New Roman" w:cs="Times New Roman"/>
                <w:b/>
                <w:bCs/>
              </w:rPr>
              <w:t>Μετάδοση γνώσης</w:t>
            </w:r>
          </w:p>
        </w:tc>
        <w:tc>
          <w:tcPr>
            <w:tcW w:w="0" w:type="auto"/>
            <w:vAlign w:val="center"/>
            <w:hideMark/>
          </w:tcPr>
          <w:p w14:paraId="7B28E209" w14:textId="77777777" w:rsidR="00CA064F" w:rsidRPr="00DF53C3" w:rsidRDefault="00CA064F" w:rsidP="00CA064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53C3">
              <w:rPr>
                <w:rFonts w:ascii="Times New Roman" w:eastAsia="Times New Roman" w:hAnsi="Times New Roman" w:cs="Times New Roman"/>
              </w:rPr>
              <w:t>Περιορισμένη έως τον 12ο αι.</w:t>
            </w:r>
          </w:p>
        </w:tc>
        <w:tc>
          <w:tcPr>
            <w:tcW w:w="0" w:type="auto"/>
            <w:vAlign w:val="center"/>
            <w:hideMark/>
          </w:tcPr>
          <w:p w14:paraId="6A745DBE" w14:textId="77777777" w:rsidR="00CA064F" w:rsidRPr="00DF53C3" w:rsidRDefault="00CA064F" w:rsidP="00CA064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53C3">
              <w:rPr>
                <w:rFonts w:ascii="Times New Roman" w:eastAsia="Times New Roman" w:hAnsi="Times New Roman" w:cs="Times New Roman"/>
              </w:rPr>
              <w:t>Διατήρηση και αντιγραφή αρχαίων κειμένων</w:t>
            </w:r>
          </w:p>
        </w:tc>
        <w:tc>
          <w:tcPr>
            <w:tcW w:w="0" w:type="auto"/>
            <w:vAlign w:val="center"/>
            <w:hideMark/>
          </w:tcPr>
          <w:p w14:paraId="0D3D2036" w14:textId="77777777" w:rsidR="00CA064F" w:rsidRPr="00DF53C3" w:rsidRDefault="00CA064F" w:rsidP="00CA064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F53C3">
              <w:rPr>
                <w:rFonts w:ascii="Times New Roman" w:eastAsia="Times New Roman" w:hAnsi="Times New Roman" w:cs="Times New Roman"/>
              </w:rPr>
              <w:t>Μεταφράσεις και νέες συνθέσεις, επιστροφή γνώσης στη Δύση</w:t>
            </w:r>
          </w:p>
        </w:tc>
      </w:tr>
    </w:tbl>
    <w:p w14:paraId="0BC6D479" w14:textId="286C7DC5" w:rsidR="00DF1BFD" w:rsidRDefault="00CA064F" w:rsidP="00CA064F">
      <w:r w:rsidRPr="00DF53C3">
        <w:rPr>
          <w:rFonts w:ascii="Times New Roman" w:eastAsia="Times New Roman" w:hAnsi="Times New Roman" w:cs="Times New Roman"/>
        </w:rPr>
        <w:t xml:space="preserve">Ο χαρακτηρισμός </w:t>
      </w:r>
      <w:proofErr w:type="spellStart"/>
      <w:r w:rsidRPr="00DF53C3">
        <w:rPr>
          <w:rFonts w:ascii="Times New Roman" w:eastAsia="Times New Roman" w:hAnsi="Times New Roman" w:cs="Times New Roman"/>
          <w:i/>
          <w:iCs/>
        </w:rPr>
        <w:t>Dark</w:t>
      </w:r>
      <w:proofErr w:type="spellEnd"/>
      <w:r w:rsidRPr="00DF53C3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DF53C3">
        <w:rPr>
          <w:rFonts w:ascii="Times New Roman" w:eastAsia="Times New Roman" w:hAnsi="Times New Roman" w:cs="Times New Roman"/>
          <w:i/>
          <w:iCs/>
        </w:rPr>
        <w:t>Ages</w:t>
      </w:r>
      <w:proofErr w:type="spellEnd"/>
      <w:r w:rsidRPr="00DF53C3">
        <w:rPr>
          <w:rFonts w:ascii="Times New Roman" w:eastAsia="Times New Roman" w:hAnsi="Times New Roman" w:cs="Times New Roman"/>
        </w:rPr>
        <w:t xml:space="preserve"> είναι </w:t>
      </w:r>
      <w:r w:rsidRPr="00DF53C3">
        <w:rPr>
          <w:rFonts w:ascii="Times New Roman" w:eastAsia="Times New Roman" w:hAnsi="Times New Roman" w:cs="Times New Roman"/>
          <w:b/>
          <w:bCs/>
        </w:rPr>
        <w:t>εσφαλμένος</w:t>
      </w:r>
      <w:r w:rsidRPr="00DF53C3">
        <w:rPr>
          <w:rFonts w:ascii="Times New Roman" w:eastAsia="Times New Roman" w:hAnsi="Times New Roman" w:cs="Times New Roman"/>
        </w:rPr>
        <w:t xml:space="preserve"> από παγκόσμια οπτική</w:t>
      </w:r>
      <w:r>
        <w:rPr>
          <w:rFonts w:ascii="Times New Roman" w:eastAsia="Times New Roman" w:hAnsi="Times New Roman" w:cs="Times New Roman"/>
        </w:rPr>
        <w:t xml:space="preserve"> καθώς επικεντρώνεται μόνο στη Δυτική Ευρώπη.</w:t>
      </w:r>
    </w:p>
    <w:p w14:paraId="320D75F0" w14:textId="77777777" w:rsidR="00CA064F" w:rsidRDefault="00CA064F" w:rsidP="00DF1BFD">
      <w:pPr>
        <w:jc w:val="center"/>
      </w:pPr>
    </w:p>
    <w:p w14:paraId="2E750EE3" w14:textId="77777777" w:rsidR="00C92DCA" w:rsidRDefault="00C92DCA">
      <w:pPr>
        <w:pBdr>
          <w:top w:val="single" w:sz="6" w:space="0" w:color="auto"/>
        </w:pBdr>
      </w:pPr>
    </w:p>
    <w:p w14:paraId="779A9E09" w14:textId="77777777" w:rsidR="00DF1BFD" w:rsidRDefault="00DF1BFD">
      <w:pPr>
        <w:rPr>
          <w:b/>
          <w:bCs/>
        </w:rPr>
      </w:pPr>
      <w:r>
        <w:rPr>
          <w:b/>
          <w:bCs/>
        </w:rPr>
        <w:br w:type="page"/>
      </w:r>
    </w:p>
    <w:p w14:paraId="65D1DA41" w14:textId="3BCE6237" w:rsidR="00C92DCA" w:rsidRDefault="00F535D6">
      <w:r>
        <w:rPr>
          <w:b/>
          <w:bCs/>
        </w:rPr>
        <w:lastRenderedPageBreak/>
        <w:t>Κλειδί Απαντήσεων (ΓΙΑ ΤΟΝ/ΤΗΝ ΕΚΠΑΙΔΕΥΤΙΚΟ)</w:t>
      </w:r>
    </w:p>
    <w:p w14:paraId="3EAEE793" w14:textId="77777777" w:rsidR="00C92DCA" w:rsidRDefault="00F535D6">
      <w:pPr>
        <w:pStyle w:val="ListParagraph"/>
        <w:numPr>
          <w:ilvl w:val="0"/>
          <w:numId w:val="2"/>
        </w:numPr>
        <w:ind w:hanging="360"/>
      </w:pPr>
      <w:r>
        <w:t xml:space="preserve">Ψευδές — </w:t>
      </w:r>
      <m:oMath>
        <m:r>
          <w:rPr>
            <w:rFonts w:ascii="Cambria Math" w:hAnsi="Cambria Math"/>
          </w:rPr>
          <m:t>00:45</m:t>
        </m:r>
      </m:oMath>
    </w:p>
    <w:p w14:paraId="56F6C4D3" w14:textId="77777777" w:rsidR="00C92DCA" w:rsidRDefault="00F535D6">
      <w:pPr>
        <w:pStyle w:val="ListParagraph"/>
        <w:numPr>
          <w:ilvl w:val="0"/>
          <w:numId w:val="2"/>
        </w:numPr>
        <w:ind w:hanging="360"/>
      </w:pPr>
      <w:r>
        <w:t xml:space="preserve">Αληθές — </w:t>
      </w:r>
      <m:oMath>
        <m:r>
          <w:rPr>
            <w:rFonts w:ascii="Cambria Math" w:hAnsi="Cambria Math"/>
          </w:rPr>
          <m:t>02:10</m:t>
        </m:r>
      </m:oMath>
    </w:p>
    <w:p w14:paraId="53E9A4FF" w14:textId="77777777" w:rsidR="00C92DCA" w:rsidRDefault="00F535D6">
      <w:pPr>
        <w:pStyle w:val="ListParagraph"/>
        <w:numPr>
          <w:ilvl w:val="0"/>
          <w:numId w:val="2"/>
        </w:numPr>
        <w:ind w:hanging="360"/>
      </w:pPr>
      <w:r>
        <w:t xml:space="preserve">Ψευδές — </w:t>
      </w:r>
      <m:oMath>
        <m:r>
          <w:rPr>
            <w:rFonts w:ascii="Cambria Math" w:hAnsi="Cambria Math"/>
          </w:rPr>
          <m:t>03:05</m:t>
        </m:r>
      </m:oMath>
    </w:p>
    <w:p w14:paraId="456BBC61" w14:textId="77777777" w:rsidR="00C92DCA" w:rsidRDefault="00F535D6">
      <w:pPr>
        <w:pStyle w:val="ListParagraph"/>
        <w:numPr>
          <w:ilvl w:val="0"/>
          <w:numId w:val="2"/>
        </w:numPr>
        <w:ind w:hanging="360"/>
      </w:pPr>
      <w:r>
        <w:t xml:space="preserve">Αληθές — </w:t>
      </w:r>
      <m:oMath>
        <m:r>
          <w:rPr>
            <w:rFonts w:ascii="Cambria Math" w:hAnsi="Cambria Math"/>
          </w:rPr>
          <m:t>01:50</m:t>
        </m:r>
      </m:oMath>
    </w:p>
    <w:p w14:paraId="5126A4BD" w14:textId="77777777" w:rsidR="00C92DCA" w:rsidRDefault="00F535D6">
      <w:pPr>
        <w:pStyle w:val="ListParagraph"/>
        <w:numPr>
          <w:ilvl w:val="0"/>
          <w:numId w:val="2"/>
        </w:numPr>
        <w:ind w:hanging="360"/>
      </w:pPr>
      <w:r>
        <w:t xml:space="preserve">Αληθές — </w:t>
      </w:r>
      <m:oMath>
        <m:r>
          <w:rPr>
            <w:rFonts w:ascii="Cambria Math" w:hAnsi="Cambria Math"/>
          </w:rPr>
          <m:t>04:20</m:t>
        </m:r>
      </m:oMath>
    </w:p>
    <w:p w14:paraId="528AB5C9" w14:textId="77777777" w:rsidR="00C92DCA" w:rsidRDefault="00F535D6">
      <w:pPr>
        <w:pStyle w:val="ListParagraph"/>
        <w:numPr>
          <w:ilvl w:val="0"/>
          <w:numId w:val="2"/>
        </w:numPr>
        <w:ind w:hanging="360"/>
      </w:pPr>
      <w:r>
        <w:t xml:space="preserve">Ψευδές — </w:t>
      </w:r>
      <m:oMath>
        <m:r>
          <w:rPr>
            <w:rFonts w:ascii="Cambria Math" w:hAnsi="Cambria Math"/>
          </w:rPr>
          <m:t>05:00</m:t>
        </m:r>
      </m:oMath>
    </w:p>
    <w:p w14:paraId="2E6CB2AB" w14:textId="77777777" w:rsidR="00C92DCA" w:rsidRDefault="00F535D6">
      <w:pPr>
        <w:pStyle w:val="ListParagraph"/>
        <w:numPr>
          <w:ilvl w:val="0"/>
          <w:numId w:val="2"/>
        </w:numPr>
        <w:ind w:hanging="360"/>
      </w:pPr>
      <w:r>
        <w:t xml:space="preserve">Αληθές — </w:t>
      </w:r>
      <m:oMath>
        <m:r>
          <w:rPr>
            <w:rFonts w:ascii="Cambria Math" w:hAnsi="Cambria Math"/>
          </w:rPr>
          <m:t>06:12</m:t>
        </m:r>
      </m:oMath>
    </w:p>
    <w:p w14:paraId="1B0F0B03" w14:textId="77777777" w:rsidR="00C92DCA" w:rsidRDefault="00F535D6">
      <w:pPr>
        <w:pStyle w:val="ListParagraph"/>
        <w:numPr>
          <w:ilvl w:val="0"/>
          <w:numId w:val="2"/>
        </w:numPr>
        <w:ind w:hanging="360"/>
      </w:pPr>
      <w:r>
        <w:t xml:space="preserve">Ψευδές — </w:t>
      </w:r>
      <m:oMath>
        <m:r>
          <w:rPr>
            <w:rFonts w:ascii="Cambria Math" w:hAnsi="Cambria Math"/>
          </w:rPr>
          <m:t>02:55</m:t>
        </m:r>
      </m:oMath>
    </w:p>
    <w:p w14:paraId="2B26311B" w14:textId="77777777" w:rsidR="00C92DCA" w:rsidRDefault="00F535D6">
      <w:pPr>
        <w:pStyle w:val="ListParagraph"/>
        <w:numPr>
          <w:ilvl w:val="0"/>
          <w:numId w:val="2"/>
        </w:numPr>
        <w:ind w:hanging="360"/>
      </w:pPr>
      <w:r>
        <w:t xml:space="preserve">Αληθές — </w:t>
      </w:r>
      <m:oMath>
        <m:r>
          <w:rPr>
            <w:rFonts w:ascii="Cambria Math" w:hAnsi="Cambria Math"/>
          </w:rPr>
          <m:t>04:45</m:t>
        </m:r>
      </m:oMath>
    </w:p>
    <w:p w14:paraId="7336A96E" w14:textId="77777777" w:rsidR="00C92DCA" w:rsidRDefault="00F535D6">
      <w:pPr>
        <w:pStyle w:val="ListParagraph"/>
        <w:numPr>
          <w:ilvl w:val="0"/>
          <w:numId w:val="2"/>
        </w:numPr>
        <w:ind w:hanging="360"/>
      </w:pPr>
      <w:r>
        <w:t xml:space="preserve">Ψευδές — </w:t>
      </w:r>
      <m:oMath>
        <m:r>
          <w:rPr>
            <w:rFonts w:ascii="Cambria Math" w:hAnsi="Cambria Math"/>
          </w:rPr>
          <m:t>07:30</m:t>
        </m:r>
      </m:oMath>
    </w:p>
    <w:p w14:paraId="130ECBE3" w14:textId="77777777" w:rsidR="00C92DCA" w:rsidRDefault="00F535D6">
      <w:r>
        <w:t>Σημείωση: Παρακαλώ ελέγξτε προσεκτικά το κλειδί απαντήσεων σε σύγκριση με το πλήρες μεταγραφικό κείμενο και τις χρονικές σημάνσεις του βίντεο για να διασφαλίσετε την ακρίβεια πριν το χρησιμοποιήσετε στην τάξη.</w:t>
      </w:r>
    </w:p>
    <w:sectPr w:rsidR="00C92DCA" w:rsidSect="00DF1BFD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ono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B4737"/>
    <w:multiLevelType w:val="hybridMultilevel"/>
    <w:tmpl w:val="3CEEE544"/>
    <w:lvl w:ilvl="0" w:tplc="EA7C5B5E">
      <w:start w:val="1"/>
      <w:numFmt w:val="bullet"/>
      <w:lvlText w:val="●"/>
      <w:lvlJc w:val="left"/>
      <w:pPr>
        <w:ind w:left="720" w:hanging="360"/>
      </w:pPr>
    </w:lvl>
    <w:lvl w:ilvl="1" w:tplc="915C162C">
      <w:start w:val="1"/>
      <w:numFmt w:val="bullet"/>
      <w:lvlText w:val="○"/>
      <w:lvlJc w:val="left"/>
      <w:pPr>
        <w:ind w:left="1440" w:hanging="360"/>
      </w:pPr>
    </w:lvl>
    <w:lvl w:ilvl="2" w:tplc="F1E0B49A">
      <w:start w:val="1"/>
      <w:numFmt w:val="bullet"/>
      <w:lvlText w:val="■"/>
      <w:lvlJc w:val="left"/>
      <w:pPr>
        <w:ind w:left="2160" w:hanging="360"/>
      </w:pPr>
    </w:lvl>
    <w:lvl w:ilvl="3" w:tplc="FF723C06">
      <w:start w:val="1"/>
      <w:numFmt w:val="bullet"/>
      <w:lvlText w:val="●"/>
      <w:lvlJc w:val="left"/>
      <w:pPr>
        <w:ind w:left="2880" w:hanging="360"/>
      </w:pPr>
    </w:lvl>
    <w:lvl w:ilvl="4" w:tplc="1FD45BFC">
      <w:start w:val="1"/>
      <w:numFmt w:val="bullet"/>
      <w:lvlText w:val="○"/>
      <w:lvlJc w:val="left"/>
      <w:pPr>
        <w:ind w:left="3600" w:hanging="360"/>
      </w:pPr>
    </w:lvl>
    <w:lvl w:ilvl="5" w:tplc="37C4EC30">
      <w:start w:val="1"/>
      <w:numFmt w:val="bullet"/>
      <w:lvlText w:val="■"/>
      <w:lvlJc w:val="left"/>
      <w:pPr>
        <w:ind w:left="4320" w:hanging="360"/>
      </w:pPr>
    </w:lvl>
    <w:lvl w:ilvl="6" w:tplc="88A80724">
      <w:start w:val="1"/>
      <w:numFmt w:val="bullet"/>
      <w:lvlText w:val="●"/>
      <w:lvlJc w:val="left"/>
      <w:pPr>
        <w:ind w:left="5040" w:hanging="360"/>
      </w:pPr>
    </w:lvl>
    <w:lvl w:ilvl="7" w:tplc="5C5460DE">
      <w:start w:val="1"/>
      <w:numFmt w:val="bullet"/>
      <w:lvlText w:val="●"/>
      <w:lvlJc w:val="left"/>
      <w:pPr>
        <w:ind w:left="5760" w:hanging="360"/>
      </w:pPr>
    </w:lvl>
    <w:lvl w:ilvl="8" w:tplc="A44EBDF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295436A"/>
    <w:multiLevelType w:val="hybridMultilevel"/>
    <w:tmpl w:val="F8266948"/>
    <w:lvl w:ilvl="0" w:tplc="5ADC2790">
      <w:start w:val="1"/>
      <w:numFmt w:val="bullet"/>
      <w:lvlText w:val="●"/>
      <w:lvlJc w:val="left"/>
      <w:pPr>
        <w:ind w:left="576"/>
      </w:pPr>
    </w:lvl>
    <w:lvl w:ilvl="1" w:tplc="04BCE60C">
      <w:start w:val="1"/>
      <w:numFmt w:val="bullet"/>
      <w:lvlText w:val="○"/>
      <w:lvlJc w:val="left"/>
      <w:pPr>
        <w:ind w:left="936"/>
      </w:pPr>
    </w:lvl>
    <w:lvl w:ilvl="2" w:tplc="09FA0BAC">
      <w:start w:val="1"/>
      <w:numFmt w:val="bullet"/>
      <w:lvlText w:val="■"/>
      <w:lvlJc w:val="left"/>
      <w:pPr>
        <w:ind w:left="1296"/>
      </w:pPr>
    </w:lvl>
    <w:lvl w:ilvl="3" w:tplc="34889E20">
      <w:start w:val="1"/>
      <w:numFmt w:val="bullet"/>
      <w:lvlText w:val="◆"/>
      <w:lvlJc w:val="left"/>
      <w:pPr>
        <w:ind w:left="1656"/>
      </w:pPr>
    </w:lvl>
    <w:lvl w:ilvl="4" w:tplc="9BD4AE44">
      <w:start w:val="1"/>
      <w:numFmt w:val="bullet"/>
      <w:lvlText w:val="▶"/>
      <w:lvlJc w:val="left"/>
      <w:pPr>
        <w:ind w:left="2016"/>
      </w:pPr>
    </w:lvl>
    <w:lvl w:ilvl="5" w:tplc="EF0C5A14">
      <w:start w:val="1"/>
      <w:numFmt w:val="bullet"/>
      <w:lvlText w:val="◉"/>
      <w:lvlJc w:val="left"/>
      <w:pPr>
        <w:ind w:left="2376"/>
      </w:pPr>
    </w:lvl>
    <w:lvl w:ilvl="6" w:tplc="43906F8E">
      <w:start w:val="1"/>
      <w:numFmt w:val="bullet"/>
      <w:lvlText w:val="⬤"/>
      <w:lvlJc w:val="left"/>
      <w:pPr>
        <w:ind w:left="2735"/>
      </w:pPr>
    </w:lvl>
    <w:lvl w:ilvl="7" w:tplc="27B48A74">
      <w:start w:val="1"/>
      <w:numFmt w:val="bullet"/>
      <w:lvlText w:val="♦"/>
      <w:lvlJc w:val="left"/>
      <w:pPr>
        <w:ind w:left="3095"/>
      </w:pPr>
    </w:lvl>
    <w:lvl w:ilvl="8" w:tplc="FF225566">
      <w:numFmt w:val="decimal"/>
      <w:lvlText w:val=""/>
      <w:lvlJc w:val="left"/>
    </w:lvl>
  </w:abstractNum>
  <w:abstractNum w:abstractNumId="2" w15:restartNumberingAfterBreak="0">
    <w:nsid w:val="5E314674"/>
    <w:multiLevelType w:val="multilevel"/>
    <w:tmpl w:val="C0F4CADA"/>
    <w:lvl w:ilvl="0">
      <w:start w:val="1"/>
      <w:numFmt w:val="decimal"/>
      <w:lvlText w:val="%1."/>
      <w:lvlJc w:val="left"/>
      <w:pPr>
        <w:ind w:left="576"/>
      </w:pPr>
    </w:lvl>
    <w:lvl w:ilvl="1">
      <w:start w:val="1"/>
      <w:numFmt w:val="decimal"/>
      <w:lvlText w:val="%1.%2."/>
      <w:lvlJc w:val="left"/>
      <w:pPr>
        <w:ind w:left="936"/>
      </w:pPr>
    </w:lvl>
    <w:lvl w:ilvl="2">
      <w:start w:val="1"/>
      <w:numFmt w:val="decimal"/>
      <w:lvlText w:val="%1.%2.%3."/>
      <w:lvlJc w:val="left"/>
      <w:pPr>
        <w:ind w:left="1296"/>
      </w:pPr>
    </w:lvl>
    <w:lvl w:ilvl="3">
      <w:start w:val="1"/>
      <w:numFmt w:val="decimal"/>
      <w:lvlText w:val="%1.%2.%3.%4."/>
      <w:lvlJc w:val="left"/>
      <w:pPr>
        <w:ind w:left="1656"/>
      </w:pPr>
    </w:lvl>
    <w:lvl w:ilvl="4">
      <w:start w:val="1"/>
      <w:numFmt w:val="upperLetter"/>
      <w:lvlText w:val="%5."/>
      <w:lvlJc w:val="left"/>
      <w:pPr>
        <w:ind w:left="2016"/>
      </w:pPr>
    </w:lvl>
    <w:lvl w:ilvl="5">
      <w:start w:val="1"/>
      <w:numFmt w:val="lowerLetter"/>
      <w:lvlText w:val="%6."/>
      <w:lvlJc w:val="left"/>
      <w:pPr>
        <w:ind w:left="2376"/>
      </w:pPr>
    </w:lvl>
    <w:lvl w:ilvl="6">
      <w:start w:val="1"/>
      <w:numFmt w:val="lowerRoman"/>
      <w:lvlText w:val="%7."/>
      <w:lvlJc w:val="left"/>
      <w:pPr>
        <w:ind w:left="2735"/>
      </w:pPr>
    </w:lvl>
    <w:lvl w:ilvl="7">
      <w:start w:val="1"/>
      <w:numFmt w:val="upperRoman"/>
      <w:lvlText w:val="%8."/>
      <w:lvlJc w:val="left"/>
      <w:pPr>
        <w:ind w:left="3095"/>
      </w:pPr>
    </w:lvl>
    <w:lvl w:ilvl="8">
      <w:numFmt w:val="decimal"/>
      <w:lvlText w:val=""/>
      <w:lvlJc w:val="left"/>
    </w:lvl>
  </w:abstractNum>
  <w:num w:numId="1" w16cid:durableId="1760832353">
    <w:abstractNumId w:val="0"/>
    <w:lvlOverride w:ilvl="0">
      <w:startOverride w:val="1"/>
    </w:lvlOverride>
  </w:num>
  <w:num w:numId="2" w16cid:durableId="65630746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DCA"/>
    <w:rsid w:val="00386CC5"/>
    <w:rsid w:val="00BB6ACF"/>
    <w:rsid w:val="00C92DCA"/>
    <w:rsid w:val="00CA064F"/>
    <w:rsid w:val="00DF1BFD"/>
    <w:rsid w:val="00EF7899"/>
    <w:rsid w:val="00F5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F6B64"/>
  <w15:docId w15:val="{E5CFA3AF-1293-4E2E-8696-9CB0D48A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l-GR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00" w:after="200"/>
      <w:outlineLvl w:val="0"/>
    </w:pPr>
    <w:rPr>
      <w:b/>
      <w:bCs/>
      <w:sz w:val="36"/>
      <w:szCs w:val="36"/>
    </w:rPr>
  </w:style>
  <w:style w:type="paragraph" w:styleId="Heading2">
    <w:name w:val="heading 2"/>
    <w:uiPriority w:val="9"/>
    <w:semiHidden/>
    <w:unhideWhenUsed/>
    <w:qFormat/>
    <w:pPr>
      <w:spacing w:before="180" w:after="180"/>
      <w:outlineLvl w:val="1"/>
    </w:pPr>
    <w:rPr>
      <w:b/>
      <w:bCs/>
      <w:sz w:val="34"/>
      <w:szCs w:val="34"/>
    </w:rPr>
  </w:style>
  <w:style w:type="paragraph" w:styleId="Heading3">
    <w:name w:val="heading 3"/>
    <w:uiPriority w:val="9"/>
    <w:semiHidden/>
    <w:unhideWhenUsed/>
    <w:qFormat/>
    <w:pPr>
      <w:spacing w:before="180" w:after="180"/>
      <w:outlineLvl w:val="2"/>
    </w:pPr>
    <w:rPr>
      <w:b/>
      <w:bCs/>
      <w:color w:val="000000"/>
      <w:sz w:val="32"/>
      <w:szCs w:val="32"/>
    </w:rPr>
  </w:style>
  <w:style w:type="paragraph" w:styleId="Heading4">
    <w:name w:val="heading 4"/>
    <w:uiPriority w:val="9"/>
    <w:semiHidden/>
    <w:unhideWhenUsed/>
    <w:qFormat/>
    <w:pPr>
      <w:spacing w:before="180" w:after="180"/>
      <w:outlineLvl w:val="3"/>
    </w:pPr>
    <w:rPr>
      <w:b/>
      <w:bCs/>
      <w:color w:val="000000"/>
      <w:sz w:val="30"/>
      <w:szCs w:val="30"/>
    </w:rPr>
  </w:style>
  <w:style w:type="paragraph" w:styleId="Heading5">
    <w:name w:val="heading 5"/>
    <w:uiPriority w:val="9"/>
    <w:semiHidden/>
    <w:unhideWhenUsed/>
    <w:qFormat/>
    <w:pPr>
      <w:spacing w:before="180" w:after="180"/>
      <w:outlineLvl w:val="4"/>
    </w:pPr>
    <w:rPr>
      <w:b/>
      <w:bCs/>
      <w:color w:val="000000"/>
      <w:sz w:val="28"/>
      <w:szCs w:val="28"/>
    </w:rPr>
  </w:style>
  <w:style w:type="paragraph" w:styleId="Heading6">
    <w:name w:val="heading 6"/>
    <w:uiPriority w:val="9"/>
    <w:semiHidden/>
    <w:unhideWhenUsed/>
    <w:qFormat/>
    <w:pPr>
      <w:spacing w:before="180" w:after="180"/>
      <w:outlineLvl w:val="5"/>
    </w:pPr>
    <w:rPr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CodeBlock">
    <w:name w:val="Code Block"/>
    <w:rPr>
      <w:rFonts w:ascii="Roboto Mono" w:eastAsia="Roboto Mono" w:hAnsi="Roboto Mono" w:cs="Roboto Mono"/>
    </w:rPr>
  </w:style>
  <w:style w:type="paragraph" w:styleId="Quote">
    <w:name w:val="Quot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615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Christina Melachrinou</cp:lastModifiedBy>
  <cp:revision>2</cp:revision>
  <cp:lastPrinted>2025-11-05T20:13:00Z</cp:lastPrinted>
  <dcterms:created xsi:type="dcterms:W3CDTF">2025-11-19T19:49:00Z</dcterms:created>
  <dcterms:modified xsi:type="dcterms:W3CDTF">2025-11-19T19:49:00Z</dcterms:modified>
</cp:coreProperties>
</file>