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5" w:rsidRDefault="0071700D" w:rsidP="0071700D">
      <w:pPr>
        <w:pStyle w:val="1"/>
      </w:pPr>
      <w:r>
        <w:t>Ενότητα 2</w:t>
      </w:r>
    </w:p>
    <w:p w:rsidR="0071700D" w:rsidRDefault="0071700D" w:rsidP="0071700D"/>
    <w:p w:rsidR="0071700D" w:rsidRDefault="0071700D" w:rsidP="0071700D">
      <w:r>
        <w:t>Λεξιλογικός πίνακας</w:t>
      </w:r>
    </w:p>
    <w:p w:rsidR="0071700D" w:rsidRDefault="0071700D" w:rsidP="0071700D"/>
    <w:p w:rsidR="0071700D" w:rsidRPr="0071700D" w:rsidRDefault="0071700D" w:rsidP="0071700D">
      <w:pPr>
        <w:pStyle w:val="a3"/>
        <w:jc w:val="center"/>
        <w:rPr>
          <w:sz w:val="24"/>
          <w:szCs w:val="24"/>
        </w:rPr>
      </w:pPr>
      <w:r>
        <w:t xml:space="preserve">Λέγω </w:t>
      </w:r>
      <w:r>
        <w:rPr>
          <w:sz w:val="24"/>
          <w:szCs w:val="24"/>
        </w:rPr>
        <w:t>=μιλώ, λέω, εκφράζομαι προφορικά</w:t>
      </w:r>
    </w:p>
    <w:tbl>
      <w:tblPr>
        <w:tblStyle w:val="-5"/>
        <w:tblW w:w="8844" w:type="dxa"/>
        <w:tblLook w:val="04A0"/>
      </w:tblPr>
      <w:tblGrid>
        <w:gridCol w:w="2802"/>
        <w:gridCol w:w="3201"/>
        <w:gridCol w:w="2841"/>
      </w:tblGrid>
      <w:tr w:rsidR="0071700D" w:rsidRPr="0071700D" w:rsidTr="0071700D">
        <w:trPr>
          <w:cnfStyle w:val="100000000000"/>
        </w:trPr>
        <w:tc>
          <w:tcPr>
            <w:cnfStyle w:val="001000000000"/>
            <w:tcW w:w="2802" w:type="dxa"/>
          </w:tcPr>
          <w:p w:rsidR="0071700D" w:rsidRPr="0071700D" w:rsidRDefault="0071700D" w:rsidP="0071700D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Αρχαία Ελληνική</w:t>
            </w:r>
          </w:p>
        </w:tc>
        <w:tc>
          <w:tcPr>
            <w:tcW w:w="3201" w:type="dxa"/>
          </w:tcPr>
          <w:p w:rsidR="0071700D" w:rsidRPr="0071700D" w:rsidRDefault="0071700D" w:rsidP="0071700D">
            <w:pPr>
              <w:jc w:val="center"/>
              <w:cnfStyle w:val="100000000000"/>
              <w:rPr>
                <w:color w:val="7030A0"/>
                <w:sz w:val="28"/>
                <w:szCs w:val="28"/>
              </w:rPr>
            </w:pPr>
            <w:r w:rsidRPr="0071700D">
              <w:rPr>
                <w:color w:val="7030A0"/>
                <w:sz w:val="28"/>
                <w:szCs w:val="28"/>
              </w:rPr>
              <w:t>Αρχαία- Νέα Ελληνική</w:t>
            </w:r>
          </w:p>
        </w:tc>
        <w:tc>
          <w:tcPr>
            <w:tcW w:w="2841" w:type="dxa"/>
          </w:tcPr>
          <w:p w:rsidR="0071700D" w:rsidRPr="0071700D" w:rsidRDefault="0071700D" w:rsidP="0071700D">
            <w:pPr>
              <w:jc w:val="center"/>
              <w:cnfStyle w:val="100000000000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Νέα Ελληνική</w:t>
            </w:r>
          </w:p>
        </w:tc>
      </w:tr>
      <w:tr w:rsidR="0071700D" w:rsidTr="00D61759">
        <w:trPr>
          <w:cnfStyle w:val="000000100000"/>
        </w:trPr>
        <w:tc>
          <w:tcPr>
            <w:cnfStyle w:val="001000000000"/>
            <w:tcW w:w="8844" w:type="dxa"/>
            <w:gridSpan w:val="3"/>
          </w:tcPr>
          <w:p w:rsidR="0071700D" w:rsidRDefault="0071700D" w:rsidP="0071700D">
            <w:pPr>
              <w:jc w:val="center"/>
            </w:pPr>
            <w:r>
              <w:t>Απλά ομόρριζα</w:t>
            </w:r>
          </w:p>
        </w:tc>
      </w:tr>
      <w:tr w:rsidR="00944EE7" w:rsidRPr="0071700D" w:rsidTr="00453699">
        <w:trPr>
          <w:cnfStyle w:val="000000010000"/>
        </w:trPr>
        <w:tc>
          <w:tcPr>
            <w:cnfStyle w:val="001000000000"/>
            <w:tcW w:w="2802" w:type="dxa"/>
            <w:vMerge w:val="restart"/>
          </w:tcPr>
          <w:p w:rsidR="00944EE7" w:rsidRDefault="00944EE7" w:rsidP="0071700D">
            <w:pPr>
              <w:rPr>
                <w:b w:val="0"/>
                <w:sz w:val="24"/>
                <w:szCs w:val="24"/>
              </w:rPr>
            </w:pPr>
            <w:proofErr w:type="spellStart"/>
            <w:r w:rsidRPr="0071700D">
              <w:rPr>
                <w:sz w:val="24"/>
                <w:szCs w:val="24"/>
                <w:u w:val="single"/>
              </w:rPr>
              <w:t>Τὸ</w:t>
            </w:r>
            <w:proofErr w:type="spellEnd"/>
            <w:r w:rsidRPr="0071700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700D">
              <w:rPr>
                <w:sz w:val="24"/>
                <w:szCs w:val="24"/>
                <w:u w:val="single"/>
              </w:rPr>
              <w:t>λογίδιον</w:t>
            </w:r>
            <w:proofErr w:type="spellEnd"/>
            <w:r w:rsidRPr="0071700D">
              <w:rPr>
                <w:b w:val="0"/>
                <w:sz w:val="24"/>
                <w:szCs w:val="24"/>
              </w:rPr>
              <w:t xml:space="preserve">: </w:t>
            </w:r>
          </w:p>
          <w:p w:rsidR="00944EE7" w:rsidRPr="0071700D" w:rsidRDefault="00944EE7" w:rsidP="0071700D">
            <w:pPr>
              <w:rPr>
                <w:b w:val="0"/>
                <w:sz w:val="24"/>
                <w:szCs w:val="24"/>
              </w:rPr>
            </w:pPr>
            <w:r w:rsidRPr="0071700D">
              <w:rPr>
                <w:b w:val="0"/>
                <w:sz w:val="24"/>
                <w:szCs w:val="24"/>
              </w:rPr>
              <w:t>Μικρός λόγος</w:t>
            </w:r>
            <w:r>
              <w:rPr>
                <w:b w:val="0"/>
                <w:sz w:val="24"/>
                <w:szCs w:val="24"/>
              </w:rPr>
              <w:t>, μικρή προφορική έκφραση</w:t>
            </w:r>
          </w:p>
        </w:tc>
        <w:tc>
          <w:tcPr>
            <w:tcW w:w="3201" w:type="dxa"/>
          </w:tcPr>
          <w:p w:rsidR="00944EE7" w:rsidRDefault="00944EE7" w:rsidP="0071700D">
            <w:pPr>
              <w:cnfStyle w:val="000000010000"/>
              <w:rPr>
                <w:sz w:val="24"/>
                <w:szCs w:val="24"/>
              </w:rPr>
            </w:pPr>
            <w:r w:rsidRPr="002627AE">
              <w:rPr>
                <w:b/>
                <w:sz w:val="24"/>
                <w:szCs w:val="24"/>
                <w:u w:val="single"/>
              </w:rPr>
              <w:t>ἡ λέξις</w:t>
            </w:r>
            <w:r>
              <w:rPr>
                <w:sz w:val="24"/>
                <w:szCs w:val="24"/>
              </w:rPr>
              <w:t>:</w:t>
            </w:r>
          </w:p>
          <w:p w:rsidR="00944EE7" w:rsidRDefault="00944EE7" w:rsidP="002627AE">
            <w:pPr>
              <w:pStyle w:val="a5"/>
              <w:numPr>
                <w:ilvl w:val="0"/>
                <w:numId w:val="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Ομιλία, λόγος</w:t>
            </w:r>
          </w:p>
          <w:p w:rsidR="00944EE7" w:rsidRPr="002627AE" w:rsidRDefault="00944EE7" w:rsidP="002627AE">
            <w:pPr>
              <w:pStyle w:val="a5"/>
              <w:numPr>
                <w:ilvl w:val="0"/>
                <w:numId w:val="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 φθόγγων που δηλώνουν μια έννοια</w:t>
            </w:r>
          </w:p>
        </w:tc>
        <w:tc>
          <w:tcPr>
            <w:tcW w:w="2841" w:type="dxa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3C31E6">
              <w:rPr>
                <w:b/>
                <w:sz w:val="24"/>
                <w:szCs w:val="24"/>
                <w:u w:val="single"/>
              </w:rPr>
              <w:t>Το λεξικό</w:t>
            </w:r>
            <w:r>
              <w:rPr>
                <w:sz w:val="24"/>
                <w:szCs w:val="24"/>
              </w:rPr>
              <w:t>: γλωσσάρι</w:t>
            </w:r>
          </w:p>
        </w:tc>
      </w:tr>
      <w:tr w:rsidR="00944EE7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944EE7" w:rsidRPr="0071700D" w:rsidRDefault="00944EE7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944EE7" w:rsidRDefault="00944EE7" w:rsidP="0071700D">
            <w:pPr>
              <w:cnfStyle w:val="000000100000"/>
              <w:rPr>
                <w:sz w:val="24"/>
                <w:szCs w:val="24"/>
              </w:rPr>
            </w:pPr>
            <w:r w:rsidRPr="002627AE">
              <w:rPr>
                <w:b/>
                <w:sz w:val="24"/>
                <w:szCs w:val="24"/>
                <w:u w:val="single"/>
              </w:rPr>
              <w:t>Λεκτικός-λεκτική-</w:t>
            </w:r>
            <w:proofErr w:type="spellStart"/>
            <w:r w:rsidRPr="002627AE">
              <w:rPr>
                <w:b/>
                <w:sz w:val="24"/>
                <w:szCs w:val="24"/>
                <w:u w:val="single"/>
              </w:rPr>
              <w:t>λεκτικόν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44EE7" w:rsidRDefault="00944EE7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σχετίζεται με την ομιλία</w:t>
            </w:r>
          </w:p>
        </w:tc>
        <w:tc>
          <w:tcPr>
            <w:tcW w:w="2841" w:type="dxa"/>
            <w:shd w:val="clear" w:color="auto" w:fill="auto"/>
          </w:tcPr>
          <w:p w:rsidR="003C31E6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3C31E6">
              <w:rPr>
                <w:b/>
                <w:sz w:val="24"/>
                <w:szCs w:val="24"/>
                <w:u w:val="single"/>
              </w:rPr>
              <w:t>Τα λόγια</w:t>
            </w:r>
            <w:r>
              <w:rPr>
                <w:sz w:val="24"/>
                <w:szCs w:val="24"/>
              </w:rPr>
              <w:t>:</w:t>
            </w:r>
          </w:p>
          <w:p w:rsidR="00944EE7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λέξεις, κουβέντες</w:t>
            </w:r>
          </w:p>
        </w:tc>
      </w:tr>
      <w:tr w:rsidR="00944EE7" w:rsidRPr="0071700D" w:rsidTr="00453699">
        <w:trPr>
          <w:cnfStyle w:val="000000010000"/>
        </w:trPr>
        <w:tc>
          <w:tcPr>
            <w:cnfStyle w:val="001000000000"/>
            <w:tcW w:w="2802" w:type="dxa"/>
            <w:vMerge/>
          </w:tcPr>
          <w:p w:rsidR="00944EE7" w:rsidRPr="0071700D" w:rsidRDefault="00944EE7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944EE7" w:rsidRDefault="00944EE7" w:rsidP="0071700D">
            <w:pPr>
              <w:cnfStyle w:val="000000010000"/>
              <w:rPr>
                <w:sz w:val="24"/>
                <w:szCs w:val="24"/>
              </w:rPr>
            </w:pPr>
            <w:r w:rsidRPr="002627AE">
              <w:rPr>
                <w:b/>
                <w:sz w:val="24"/>
                <w:szCs w:val="24"/>
                <w:u w:val="single"/>
              </w:rPr>
              <w:t>ὁ λόγος</w:t>
            </w:r>
            <w:r>
              <w:rPr>
                <w:sz w:val="24"/>
                <w:szCs w:val="24"/>
              </w:rPr>
              <w:t>:</w:t>
            </w:r>
          </w:p>
          <w:p w:rsidR="00944EE7" w:rsidRDefault="00944EE7" w:rsidP="002627AE">
            <w:pPr>
              <w:pStyle w:val="a5"/>
              <w:numPr>
                <w:ilvl w:val="0"/>
                <w:numId w:val="4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Ομιλία, προφορική έκφραση</w:t>
            </w:r>
          </w:p>
          <w:p w:rsidR="00944EE7" w:rsidRDefault="00944EE7" w:rsidP="002627AE">
            <w:pPr>
              <w:pStyle w:val="a5"/>
              <w:numPr>
                <w:ilvl w:val="0"/>
                <w:numId w:val="4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Πρόφαση</w:t>
            </w:r>
          </w:p>
          <w:p w:rsidR="00944EE7" w:rsidRDefault="00944EE7" w:rsidP="002627AE">
            <w:pPr>
              <w:pStyle w:val="a5"/>
              <w:numPr>
                <w:ilvl w:val="0"/>
                <w:numId w:val="4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Αγόρευση</w:t>
            </w:r>
          </w:p>
          <w:p w:rsidR="00944EE7" w:rsidRPr="002627AE" w:rsidRDefault="00944EE7" w:rsidP="002627AE">
            <w:pPr>
              <w:pStyle w:val="a5"/>
              <w:numPr>
                <w:ilvl w:val="0"/>
                <w:numId w:val="4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φήμη</w:t>
            </w:r>
          </w:p>
        </w:tc>
        <w:tc>
          <w:tcPr>
            <w:tcW w:w="2841" w:type="dxa"/>
          </w:tcPr>
          <w:p w:rsidR="00944EE7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3C31E6">
              <w:rPr>
                <w:b/>
                <w:sz w:val="24"/>
                <w:szCs w:val="24"/>
                <w:u w:val="single"/>
              </w:rPr>
              <w:t>Ο λογάς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3C31E6">
            <w:pPr>
              <w:pStyle w:val="a5"/>
              <w:numPr>
                <w:ilvl w:val="0"/>
                <w:numId w:val="2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φλύαρος, πολυλογάς</w:t>
            </w:r>
          </w:p>
          <w:p w:rsidR="003C31E6" w:rsidRPr="003C31E6" w:rsidRDefault="003C31E6" w:rsidP="003C31E6">
            <w:pPr>
              <w:pStyle w:val="a5"/>
              <w:numPr>
                <w:ilvl w:val="0"/>
                <w:numId w:val="2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υπόσχεται πολλά αλλά δεν πράττει</w:t>
            </w:r>
          </w:p>
        </w:tc>
      </w:tr>
      <w:tr w:rsidR="00944EE7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944EE7" w:rsidRPr="0071700D" w:rsidRDefault="00944EE7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944EE7" w:rsidRDefault="00944EE7" w:rsidP="0071700D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2627AE">
              <w:rPr>
                <w:b/>
                <w:sz w:val="24"/>
                <w:szCs w:val="24"/>
                <w:u w:val="single"/>
              </w:rPr>
              <w:t>Τὸ</w:t>
            </w:r>
            <w:proofErr w:type="spellEnd"/>
            <w:r w:rsidRPr="002627A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27AE">
              <w:rPr>
                <w:b/>
                <w:sz w:val="24"/>
                <w:szCs w:val="24"/>
                <w:u w:val="single"/>
              </w:rPr>
              <w:t>λογύδριον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44EE7" w:rsidRDefault="00944EE7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Σύντομος λόγος</w:t>
            </w:r>
          </w:p>
        </w:tc>
        <w:tc>
          <w:tcPr>
            <w:tcW w:w="2841" w:type="dxa"/>
            <w:shd w:val="clear" w:color="auto" w:fill="auto"/>
          </w:tcPr>
          <w:p w:rsidR="00944EE7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3C31E6">
              <w:rPr>
                <w:b/>
                <w:sz w:val="24"/>
                <w:szCs w:val="24"/>
                <w:u w:val="single"/>
              </w:rPr>
              <w:t>Η λογιοσύνη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Πνευματική καλλιέργεια</w:t>
            </w:r>
          </w:p>
        </w:tc>
      </w:tr>
      <w:tr w:rsidR="003C31E6" w:rsidRPr="0071700D" w:rsidTr="002627AE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Λόγιος-λογία-λόγιον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2627AE">
            <w:pPr>
              <w:pStyle w:val="a5"/>
              <w:numPr>
                <w:ilvl w:val="0"/>
                <w:numId w:val="5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λογοτέχνης</w:t>
            </w:r>
          </w:p>
          <w:p w:rsidR="003C31E6" w:rsidRPr="002627AE" w:rsidRDefault="003C31E6" w:rsidP="002627AE">
            <w:pPr>
              <w:pStyle w:val="a5"/>
              <w:numPr>
                <w:ilvl w:val="0"/>
                <w:numId w:val="5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μορφωμένος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3C31E6">
              <w:rPr>
                <w:b/>
                <w:sz w:val="24"/>
                <w:szCs w:val="24"/>
                <w:u w:val="single"/>
              </w:rPr>
              <w:t>Το ρητό</w:t>
            </w:r>
            <w:r>
              <w:rPr>
                <w:sz w:val="24"/>
                <w:szCs w:val="24"/>
              </w:rPr>
              <w:t>: απόφθεγμα</w:t>
            </w:r>
          </w:p>
        </w:tc>
      </w:tr>
      <w:tr w:rsidR="003C31E6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Λογικός-λογική-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λογικόν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C31E6" w:rsidRPr="002627AE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έχει σωστή σκέψη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Λογίζομαι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2627AE">
            <w:pPr>
              <w:pStyle w:val="a5"/>
              <w:numPr>
                <w:ilvl w:val="0"/>
                <w:numId w:val="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λογαριάζω</w:t>
            </w:r>
          </w:p>
          <w:p w:rsidR="003C31E6" w:rsidRDefault="003C31E6" w:rsidP="002627AE">
            <w:pPr>
              <w:pStyle w:val="a5"/>
              <w:numPr>
                <w:ilvl w:val="0"/>
                <w:numId w:val="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νομίζω</w:t>
            </w:r>
          </w:p>
          <w:p w:rsidR="003C31E6" w:rsidRDefault="003C31E6" w:rsidP="002627AE">
            <w:pPr>
              <w:pStyle w:val="a5"/>
              <w:numPr>
                <w:ilvl w:val="0"/>
                <w:numId w:val="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σκέφτομαι</w:t>
            </w:r>
          </w:p>
          <w:p w:rsidR="003C31E6" w:rsidRPr="002627AE" w:rsidRDefault="003C31E6" w:rsidP="002627AE">
            <w:pPr>
              <w:pStyle w:val="a5"/>
              <w:numPr>
                <w:ilvl w:val="0"/>
                <w:numId w:val="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θεωρώ τον εαυτό μου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Λογισμός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2627AE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υπολογισμός</w:t>
            </w:r>
          </w:p>
          <w:p w:rsidR="003C31E6" w:rsidRPr="002627AE" w:rsidRDefault="003C31E6" w:rsidP="002627AE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σκέψη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Τὸ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λογεῖον</w:t>
            </w:r>
            <w:proofErr w:type="spellEnd"/>
            <w:r>
              <w:rPr>
                <w:rStyle w:val="a7"/>
                <w:b/>
                <w:sz w:val="24"/>
                <w:szCs w:val="24"/>
                <w:u w:val="single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:rsidR="003C31E6" w:rsidRPr="002627AE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Μέρος του θεάτρου όπου έπαιζαν οι ηθοποιοί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944EE7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ὁ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ῥήτωρ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C31E6" w:rsidRDefault="003C31E6" w:rsidP="00944EE7">
            <w:pPr>
              <w:pStyle w:val="a5"/>
              <w:numPr>
                <w:ilvl w:val="0"/>
                <w:numId w:val="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αγορεύει δημόσια</w:t>
            </w:r>
          </w:p>
          <w:p w:rsidR="003C31E6" w:rsidRDefault="003C31E6" w:rsidP="00944EE7">
            <w:pPr>
              <w:pStyle w:val="a5"/>
              <w:numPr>
                <w:ilvl w:val="0"/>
                <w:numId w:val="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αγόρευε στην Εκκλησία του Δήμου</w:t>
            </w:r>
          </w:p>
          <w:p w:rsidR="003C31E6" w:rsidRPr="00944EE7" w:rsidRDefault="003C31E6" w:rsidP="00944EE7">
            <w:pPr>
              <w:pStyle w:val="a5"/>
              <w:numPr>
                <w:ilvl w:val="0"/>
                <w:numId w:val="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δάσκαλος της ρητορικής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ῥητορικός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ῥητορική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ῥητορικόν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C31E6" w:rsidRDefault="003C31E6" w:rsidP="00944EE7">
            <w:pPr>
              <w:pStyle w:val="a5"/>
              <w:numPr>
                <w:ilvl w:val="0"/>
                <w:numId w:val="9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σχετίζεται με τη ρητορεία</w:t>
            </w:r>
          </w:p>
          <w:p w:rsidR="003C31E6" w:rsidRPr="00944EE7" w:rsidRDefault="003C31E6" w:rsidP="00944EE7">
            <w:pPr>
              <w:pStyle w:val="a5"/>
              <w:numPr>
                <w:ilvl w:val="0"/>
                <w:numId w:val="9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Στομφώδης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Pr="00944EE7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ῥήσις</w:t>
            </w:r>
            <w:proofErr w:type="spellEnd"/>
            <w:r>
              <w:rPr>
                <w:sz w:val="24"/>
                <w:szCs w:val="24"/>
              </w:rPr>
              <w:t>: λόγος, απόφθεγμα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C31E6" w:rsidRPr="0071700D" w:rsidTr="002627AE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3C31E6" w:rsidRPr="0071700D" w:rsidRDefault="003C31E6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3C31E6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ῥήτρα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C31E6" w:rsidRDefault="003C31E6" w:rsidP="00944EE7">
            <w:pPr>
              <w:pStyle w:val="a5"/>
              <w:numPr>
                <w:ilvl w:val="0"/>
                <w:numId w:val="10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Γνωμικό</w:t>
            </w:r>
          </w:p>
          <w:p w:rsidR="003C31E6" w:rsidRPr="00944EE7" w:rsidRDefault="003C31E6" w:rsidP="00944EE7">
            <w:pPr>
              <w:pStyle w:val="a5"/>
              <w:numPr>
                <w:ilvl w:val="0"/>
                <w:numId w:val="10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Προφορική συμφωνία, όρος σε συμφωνία, σε διαθήκη κ.λπ.</w:t>
            </w:r>
          </w:p>
        </w:tc>
        <w:tc>
          <w:tcPr>
            <w:tcW w:w="2841" w:type="dxa"/>
            <w:vMerge/>
            <w:shd w:val="clear" w:color="auto" w:fill="auto"/>
          </w:tcPr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71700D" w:rsidRPr="0071700D" w:rsidTr="00B579CA">
        <w:trPr>
          <w:cnfStyle w:val="000000100000"/>
        </w:trPr>
        <w:tc>
          <w:tcPr>
            <w:cnfStyle w:val="001000000000"/>
            <w:tcW w:w="8844" w:type="dxa"/>
            <w:gridSpan w:val="3"/>
          </w:tcPr>
          <w:p w:rsidR="0071700D" w:rsidRPr="0071700D" w:rsidRDefault="0071700D" w:rsidP="0071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Σύνθετα ομόρριζα</w:t>
            </w:r>
          </w:p>
        </w:tc>
      </w:tr>
      <w:tr w:rsidR="002627AE" w:rsidRPr="0071700D" w:rsidTr="002627AE">
        <w:trPr>
          <w:cnfStyle w:val="000000010000"/>
        </w:trPr>
        <w:tc>
          <w:tcPr>
            <w:cnfStyle w:val="001000000000"/>
            <w:tcW w:w="2802" w:type="dxa"/>
          </w:tcPr>
          <w:p w:rsidR="0071700D" w:rsidRDefault="0071700D" w:rsidP="0071700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ὁ </w:t>
            </w:r>
            <w:proofErr w:type="spellStart"/>
            <w:r>
              <w:rPr>
                <w:sz w:val="24"/>
                <w:szCs w:val="24"/>
                <w:u w:val="single"/>
              </w:rPr>
              <w:t>λογοποιός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:rsidR="0071700D" w:rsidRDefault="0071700D" w:rsidP="0071700D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71700D">
              <w:rPr>
                <w:b w:val="0"/>
                <w:sz w:val="24"/>
                <w:szCs w:val="24"/>
              </w:rPr>
              <w:t>Πεζογράφος</w:t>
            </w:r>
            <w:r>
              <w:rPr>
                <w:b w:val="0"/>
                <w:sz w:val="24"/>
                <w:szCs w:val="24"/>
              </w:rPr>
              <w:t xml:space="preserve"> (ιστορικός συγγραφέας ή μυθογράφος)</w:t>
            </w:r>
          </w:p>
          <w:p w:rsidR="0071700D" w:rsidRPr="0071700D" w:rsidRDefault="0071700D" w:rsidP="0071700D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Αυτός που γράφει λόγους επί πληρωμή</w:t>
            </w:r>
          </w:p>
        </w:tc>
        <w:tc>
          <w:tcPr>
            <w:tcW w:w="3201" w:type="dxa"/>
          </w:tcPr>
          <w:p w:rsidR="0071700D" w:rsidRDefault="00944EE7" w:rsidP="0071700D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944EE7">
              <w:rPr>
                <w:b/>
                <w:sz w:val="24"/>
                <w:szCs w:val="24"/>
                <w:u w:val="single"/>
              </w:rPr>
              <w:t>Λογομαχέω</w:t>
            </w:r>
            <w:proofErr w:type="spellEnd"/>
            <w:r w:rsidRPr="00944EE7"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 w:rsidRPr="00944EE7">
              <w:rPr>
                <w:b/>
                <w:sz w:val="24"/>
                <w:szCs w:val="24"/>
                <w:u w:val="single"/>
              </w:rPr>
              <w:t>λογομαχῶ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44EE7" w:rsidRPr="00944EE7" w:rsidRDefault="00944EE7" w:rsidP="00944EE7">
            <w:pPr>
              <w:pStyle w:val="a5"/>
              <w:ind w:left="0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Φιλονικώ με λόγια</w:t>
            </w:r>
          </w:p>
        </w:tc>
        <w:tc>
          <w:tcPr>
            <w:tcW w:w="2841" w:type="dxa"/>
          </w:tcPr>
          <w:p w:rsidR="0071700D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Λογοδοτώ</w:t>
            </w:r>
            <w:r>
              <w:rPr>
                <w:sz w:val="24"/>
                <w:szCs w:val="24"/>
              </w:rPr>
              <w:t>: απολογούμαι</w:t>
            </w:r>
          </w:p>
        </w:tc>
      </w:tr>
      <w:tr w:rsidR="0071700D" w:rsidRPr="0071700D" w:rsidTr="002627AE">
        <w:trPr>
          <w:cnfStyle w:val="000000100000"/>
        </w:trPr>
        <w:tc>
          <w:tcPr>
            <w:cnfStyle w:val="001000000000"/>
            <w:tcW w:w="2802" w:type="dxa"/>
            <w:shd w:val="clear" w:color="auto" w:fill="auto"/>
          </w:tcPr>
          <w:p w:rsidR="0071700D" w:rsidRDefault="002627AE" w:rsidP="0071700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ἀμφιλέγω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:rsidR="002627AE" w:rsidRPr="002627AE" w:rsidRDefault="002627AE" w:rsidP="002627AE">
            <w:pPr>
              <w:pStyle w:val="a5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627AE">
              <w:rPr>
                <w:b w:val="0"/>
                <w:sz w:val="24"/>
                <w:szCs w:val="24"/>
              </w:rPr>
              <w:t>Φιλονικώ</w:t>
            </w:r>
          </w:p>
          <w:p w:rsidR="002627AE" w:rsidRPr="002627AE" w:rsidRDefault="002627AE" w:rsidP="002627AE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Αμφισβητώ </w:t>
            </w:r>
          </w:p>
        </w:tc>
        <w:tc>
          <w:tcPr>
            <w:tcW w:w="3201" w:type="dxa"/>
            <w:shd w:val="clear" w:color="auto" w:fill="auto"/>
          </w:tcPr>
          <w:p w:rsidR="00944EE7" w:rsidRDefault="00944EE7" w:rsidP="0071700D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944EE7">
              <w:rPr>
                <w:b/>
                <w:sz w:val="24"/>
                <w:szCs w:val="24"/>
                <w:u w:val="single"/>
              </w:rPr>
              <w:t>ἀντιλέγω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71700D" w:rsidRPr="00944EE7" w:rsidRDefault="00944EE7" w:rsidP="0071700D">
            <w:pPr>
              <w:cnfStyle w:val="000000100000"/>
              <w:rPr>
                <w:sz w:val="20"/>
                <w:szCs w:val="20"/>
              </w:rPr>
            </w:pPr>
            <w:r w:rsidRPr="00944EE7">
              <w:rPr>
                <w:sz w:val="20"/>
                <w:szCs w:val="20"/>
              </w:rPr>
              <w:t>φιλονικώ, υποστηρίζω τα αντίθετα από αυτά που έχουν λεχθεί</w:t>
            </w:r>
          </w:p>
        </w:tc>
        <w:tc>
          <w:tcPr>
            <w:tcW w:w="2841" w:type="dxa"/>
            <w:shd w:val="clear" w:color="auto" w:fill="auto"/>
          </w:tcPr>
          <w:p w:rsid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Λογοφέρνω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Διαπληκτίζομαι, λογομαχώ</w:t>
            </w:r>
          </w:p>
        </w:tc>
      </w:tr>
      <w:tr w:rsidR="00E75864" w:rsidRPr="0071700D" w:rsidTr="002A13D3">
        <w:trPr>
          <w:cnfStyle w:val="000000010000"/>
        </w:trPr>
        <w:tc>
          <w:tcPr>
            <w:cnfStyle w:val="001000000000"/>
            <w:tcW w:w="2802" w:type="dxa"/>
            <w:vMerge w:val="restart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 w:rsidRPr="00944EE7"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 w:rsidRPr="00944EE7">
              <w:rPr>
                <w:b/>
                <w:sz w:val="24"/>
                <w:szCs w:val="24"/>
                <w:u w:val="single"/>
              </w:rPr>
              <w:t>ἀντιλογία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75864" w:rsidRDefault="00E75864" w:rsidP="00944EE7">
            <w:pPr>
              <w:pStyle w:val="a5"/>
              <w:numPr>
                <w:ilvl w:val="0"/>
                <w:numId w:val="12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Αντίφαση</w:t>
            </w:r>
          </w:p>
          <w:p w:rsidR="00E75864" w:rsidRPr="00944EE7" w:rsidRDefault="00E75864" w:rsidP="00944EE7">
            <w:pPr>
              <w:pStyle w:val="a5"/>
              <w:numPr>
                <w:ilvl w:val="0"/>
                <w:numId w:val="12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Λογομαχία </w:t>
            </w:r>
          </w:p>
        </w:tc>
        <w:tc>
          <w:tcPr>
            <w:tcW w:w="2841" w:type="dxa"/>
          </w:tcPr>
          <w:p w:rsidR="00E75864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Λογοκρίνω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Ασκώ έλεγχο στο γραπτό λόγο</w:t>
            </w:r>
          </w:p>
        </w:tc>
      </w:tr>
      <w:tr w:rsidR="00E75864" w:rsidRPr="0071700D" w:rsidTr="00944EE7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3D2F69">
            <w:pPr>
              <w:cnfStyle w:val="000000100000"/>
              <w:rPr>
                <w:sz w:val="24"/>
                <w:szCs w:val="24"/>
              </w:rPr>
            </w:pPr>
            <w:r w:rsidRPr="00944EE7"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 w:rsidRPr="00944EE7">
              <w:rPr>
                <w:b/>
                <w:sz w:val="24"/>
                <w:szCs w:val="24"/>
                <w:u w:val="single"/>
              </w:rPr>
              <w:t>αντίρρησις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75864" w:rsidRPr="0071700D" w:rsidRDefault="00E75864" w:rsidP="003D2F6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ανασκευή όσων έχουν λεχθεί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Ο λογάριθμος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3C31E6">
            <w:pPr>
              <w:pStyle w:val="a5"/>
              <w:numPr>
                <w:ilvl w:val="0"/>
                <w:numId w:val="24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εκθέτης της δύναμης στην οποία πρέπει να υψωθεί κάποιος αριθμός για να δώσει τον εαυτό του</w:t>
            </w:r>
          </w:p>
          <w:p w:rsidR="003C31E6" w:rsidRPr="003C31E6" w:rsidRDefault="003C31E6" w:rsidP="003C31E6">
            <w:pPr>
              <w:pStyle w:val="a5"/>
              <w:numPr>
                <w:ilvl w:val="0"/>
                <w:numId w:val="24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βιβλίο που περιέχει λογαριθμικούς πίνακες</w:t>
            </w:r>
          </w:p>
        </w:tc>
      </w:tr>
      <w:tr w:rsidR="00E75864" w:rsidRPr="0071700D" w:rsidTr="002A13D3">
        <w:trPr>
          <w:cnfStyle w:val="000000010000"/>
        </w:trPr>
        <w:tc>
          <w:tcPr>
            <w:cnfStyle w:val="001000000000"/>
            <w:tcW w:w="2802" w:type="dxa"/>
            <w:vMerge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 w:rsidRPr="00187A0B">
              <w:rPr>
                <w:b/>
                <w:sz w:val="24"/>
                <w:szCs w:val="24"/>
                <w:u w:val="single"/>
              </w:rPr>
              <w:t>Προλέγω</w:t>
            </w:r>
            <w:r>
              <w:rPr>
                <w:sz w:val="24"/>
                <w:szCs w:val="24"/>
              </w:rPr>
              <w:t>:</w:t>
            </w:r>
          </w:p>
          <w:p w:rsidR="00E75864" w:rsidRDefault="00E75864" w:rsidP="00187A0B">
            <w:pPr>
              <w:pStyle w:val="a5"/>
              <w:numPr>
                <w:ilvl w:val="0"/>
                <w:numId w:val="1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Προτιμώ</w:t>
            </w:r>
          </w:p>
          <w:p w:rsidR="00E75864" w:rsidRDefault="00E75864" w:rsidP="00187A0B">
            <w:pPr>
              <w:pStyle w:val="a5"/>
              <w:numPr>
                <w:ilvl w:val="0"/>
                <w:numId w:val="1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Λέω από πριν, </w:t>
            </w:r>
            <w:proofErr w:type="spellStart"/>
            <w:r>
              <w:rPr>
                <w:sz w:val="24"/>
                <w:szCs w:val="24"/>
              </w:rPr>
              <w:t>προφυτεύω</w:t>
            </w:r>
            <w:proofErr w:type="spellEnd"/>
          </w:p>
          <w:p w:rsidR="00E75864" w:rsidRPr="00187A0B" w:rsidRDefault="00E75864" w:rsidP="00187A0B">
            <w:pPr>
              <w:pStyle w:val="a5"/>
              <w:numPr>
                <w:ilvl w:val="0"/>
                <w:numId w:val="13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προκαθορίζω</w:t>
            </w:r>
          </w:p>
        </w:tc>
        <w:tc>
          <w:tcPr>
            <w:tcW w:w="2841" w:type="dxa"/>
          </w:tcPr>
          <w:p w:rsidR="00E75864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Ο λογοτέχνης</w:t>
            </w:r>
            <w:r>
              <w:rPr>
                <w:sz w:val="24"/>
                <w:szCs w:val="24"/>
              </w:rPr>
              <w:t>:</w:t>
            </w:r>
          </w:p>
          <w:p w:rsidR="003C31E6" w:rsidRDefault="003C31E6" w:rsidP="003C31E6">
            <w:pPr>
              <w:pStyle w:val="a5"/>
              <w:numPr>
                <w:ilvl w:val="0"/>
                <w:numId w:val="25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Συγγραφέας έργων αισθητικής αξίας</w:t>
            </w:r>
          </w:p>
          <w:p w:rsidR="003C31E6" w:rsidRPr="003C31E6" w:rsidRDefault="003C31E6" w:rsidP="003C31E6">
            <w:pPr>
              <w:pStyle w:val="a5"/>
              <w:numPr>
                <w:ilvl w:val="0"/>
                <w:numId w:val="25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Τεχνίτης λόγου, ρήτορας</w:t>
            </w:r>
          </w:p>
        </w:tc>
      </w:tr>
      <w:tr w:rsidR="00E75864" w:rsidRPr="0071700D" w:rsidTr="00187A0B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ὁ πρόλογος</w:t>
            </w:r>
            <w:r>
              <w:rPr>
                <w:sz w:val="24"/>
                <w:szCs w:val="24"/>
              </w:rPr>
              <w:t>:</w:t>
            </w:r>
          </w:p>
          <w:p w:rsidR="00E75864" w:rsidRDefault="00E75864" w:rsidP="00187A0B">
            <w:pPr>
              <w:pStyle w:val="a5"/>
              <w:numPr>
                <w:ilvl w:val="0"/>
                <w:numId w:val="14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πρώτο μέρος του αρχαίου δράματος</w:t>
            </w:r>
          </w:p>
          <w:p w:rsidR="00E75864" w:rsidRPr="00187A0B" w:rsidRDefault="00E75864" w:rsidP="00187A0B">
            <w:pPr>
              <w:pStyle w:val="a5"/>
              <w:numPr>
                <w:ilvl w:val="0"/>
                <w:numId w:val="14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Εισαγωγικό μέρος λόγου ή βιβλίου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Η λογοθεραπεία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Θεραπεία διαταραχών του λόγου</w:t>
            </w:r>
          </w:p>
        </w:tc>
      </w:tr>
      <w:tr w:rsidR="00E75864" w:rsidRPr="0071700D" w:rsidTr="002A13D3">
        <w:trPr>
          <w:cnfStyle w:val="000000010000"/>
        </w:trPr>
        <w:tc>
          <w:tcPr>
            <w:cnfStyle w:val="001000000000"/>
            <w:tcW w:w="2802" w:type="dxa"/>
            <w:vMerge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πρόρρησις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E75864" w:rsidRPr="00187A0B" w:rsidRDefault="00E75864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πρόγνωση, προφητεία</w:t>
            </w:r>
          </w:p>
        </w:tc>
        <w:tc>
          <w:tcPr>
            <w:tcW w:w="2841" w:type="dxa"/>
          </w:tcPr>
          <w:p w:rsidR="00E75864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Το λογοπαίγνιο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Παιχνίδι με λέξεις που ηχούν το ίδιο, αλλά έχουν διαφορετική σημασία.</w:t>
            </w:r>
          </w:p>
        </w:tc>
      </w:tr>
      <w:tr w:rsidR="00E75864" w:rsidRPr="0071700D" w:rsidTr="00187A0B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ὁ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ἐπίλογος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75864" w:rsidRDefault="00E75864" w:rsidP="00187A0B">
            <w:pPr>
              <w:pStyle w:val="a5"/>
              <w:numPr>
                <w:ilvl w:val="0"/>
                <w:numId w:val="15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Συμπέρασμα</w:t>
            </w:r>
          </w:p>
          <w:p w:rsidR="00E75864" w:rsidRDefault="00E75864" w:rsidP="00187A0B">
            <w:pPr>
              <w:pStyle w:val="a5"/>
              <w:numPr>
                <w:ilvl w:val="0"/>
                <w:numId w:val="15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τελευταίο μέρος του λόγου ή βιβλίου</w:t>
            </w:r>
          </w:p>
          <w:p w:rsidR="00E75864" w:rsidRPr="00187A0B" w:rsidRDefault="00E75864" w:rsidP="00187A0B">
            <w:pPr>
              <w:pStyle w:val="a5"/>
              <w:numPr>
                <w:ilvl w:val="0"/>
                <w:numId w:val="15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τέλος του δράματος, η έξοδος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Ο/η λογικοφανής-το λογικοφανές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φαίνεται λογικός χωρίς να είναι</w:t>
            </w:r>
          </w:p>
        </w:tc>
      </w:tr>
      <w:tr w:rsidR="00E75864" w:rsidRPr="0071700D" w:rsidTr="002A13D3">
        <w:trPr>
          <w:cnfStyle w:val="000000010000"/>
        </w:trPr>
        <w:tc>
          <w:tcPr>
            <w:cnfStyle w:val="001000000000"/>
            <w:tcW w:w="2802" w:type="dxa"/>
            <w:vMerge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Παράλογος-παράλογη-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παράλογον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75864" w:rsidRDefault="00E75864" w:rsidP="00187A0B">
            <w:pPr>
              <w:pStyle w:val="a5"/>
              <w:numPr>
                <w:ilvl w:val="0"/>
                <w:numId w:val="1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Ανέλπιστος</w:t>
            </w:r>
          </w:p>
          <w:p w:rsidR="00E75864" w:rsidRPr="00187A0B" w:rsidRDefault="00E75864" w:rsidP="00187A0B">
            <w:pPr>
              <w:pStyle w:val="a5"/>
              <w:numPr>
                <w:ilvl w:val="0"/>
                <w:numId w:val="16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Ανόητος, χωρίς λογική</w:t>
            </w:r>
          </w:p>
        </w:tc>
        <w:tc>
          <w:tcPr>
            <w:tcW w:w="2841" w:type="dxa"/>
          </w:tcPr>
          <w:p w:rsidR="00E75864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Η λεξικογραφία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Σύνταξη λεξικού</w:t>
            </w:r>
          </w:p>
        </w:tc>
      </w:tr>
      <w:tr w:rsidR="00E75864" w:rsidRPr="0071700D" w:rsidTr="00187A0B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ἀνάλογος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ἀνάλογη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ἀνάλογον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75864" w:rsidRPr="00187A0B" w:rsidRDefault="00E75864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σύμμετρος, αντίστοιχος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Μονολεκτικός-μονολεκτική-μονολεκτικό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αποτελείται από μία λέξη ή εκφέρεται με μία λέξη</w:t>
            </w:r>
          </w:p>
        </w:tc>
      </w:tr>
      <w:tr w:rsidR="00E75864" w:rsidRPr="0071700D" w:rsidTr="002A13D3">
        <w:trPr>
          <w:cnfStyle w:val="000000010000"/>
        </w:trPr>
        <w:tc>
          <w:tcPr>
            <w:cnfStyle w:val="001000000000"/>
            <w:tcW w:w="2802" w:type="dxa"/>
            <w:vMerge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Φιλόλογος</w:t>
            </w:r>
            <w:r>
              <w:rPr>
                <w:sz w:val="24"/>
                <w:szCs w:val="24"/>
              </w:rPr>
              <w:t>:</w:t>
            </w:r>
          </w:p>
          <w:p w:rsidR="00E75864" w:rsidRDefault="00E75864" w:rsidP="00187A0B">
            <w:pPr>
              <w:pStyle w:val="a5"/>
              <w:numPr>
                <w:ilvl w:val="0"/>
                <w:numId w:val="17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Καθηγητής φιλολογίας</w:t>
            </w:r>
          </w:p>
          <w:p w:rsidR="00E75864" w:rsidRPr="00187A0B" w:rsidRDefault="00E75864" w:rsidP="00187A0B">
            <w:pPr>
              <w:pStyle w:val="a5"/>
              <w:numPr>
                <w:ilvl w:val="0"/>
                <w:numId w:val="17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ασχολείται με την παιδεία και τα γράμματα</w:t>
            </w:r>
          </w:p>
        </w:tc>
        <w:tc>
          <w:tcPr>
            <w:tcW w:w="2841" w:type="dxa"/>
          </w:tcPr>
          <w:p w:rsidR="00E75864" w:rsidRDefault="003C31E6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Κοντολογίς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λίγα λόγια</w:t>
            </w:r>
          </w:p>
        </w:tc>
      </w:tr>
      <w:tr w:rsidR="00E75864" w:rsidRPr="0071700D" w:rsidTr="00187A0B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Πολύλογος [ν.ε. πολυλογάς]</w:t>
            </w:r>
            <w:r>
              <w:rPr>
                <w:sz w:val="24"/>
                <w:szCs w:val="24"/>
              </w:rPr>
              <w:t>:</w:t>
            </w:r>
          </w:p>
          <w:p w:rsidR="00E75864" w:rsidRP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Φλύαρος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Μισθολόγιο</w:t>
            </w:r>
            <w:r>
              <w:rPr>
                <w:sz w:val="24"/>
                <w:szCs w:val="24"/>
              </w:rPr>
              <w:t>:</w:t>
            </w:r>
          </w:p>
          <w:p w:rsidR="003C31E6" w:rsidRPr="0071700D" w:rsidRDefault="003C31E6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Πίνακας μισθών των υπαλλήλων ενός κλάδου</w:t>
            </w:r>
          </w:p>
        </w:tc>
      </w:tr>
      <w:tr w:rsidR="00E75864" w:rsidRPr="0071700D" w:rsidTr="008E59AA">
        <w:trPr>
          <w:cnfStyle w:val="000000010000"/>
        </w:trPr>
        <w:tc>
          <w:tcPr>
            <w:cnfStyle w:val="001000000000"/>
            <w:tcW w:w="2802" w:type="dxa"/>
            <w:vMerge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E75864" w:rsidRPr="00E75864" w:rsidRDefault="00E75864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ἡ πολυλογία</w:t>
            </w:r>
            <w:r>
              <w:rPr>
                <w:sz w:val="24"/>
                <w:szCs w:val="24"/>
              </w:rPr>
              <w:t>: η φλυαρία</w:t>
            </w:r>
          </w:p>
        </w:tc>
        <w:tc>
          <w:tcPr>
            <w:tcW w:w="2841" w:type="dxa"/>
          </w:tcPr>
          <w:p w:rsidR="00E75864" w:rsidRPr="0071700D" w:rsidRDefault="003C31E6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τιμολόγιο: κοστολόγιο</w:t>
            </w:r>
          </w:p>
        </w:tc>
      </w:tr>
      <w:tr w:rsidR="00E75864" w:rsidRPr="0071700D" w:rsidTr="00E75864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E75864" w:rsidRDefault="00E75864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E75864" w:rsidRDefault="00E75864" w:rsidP="0071700D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ἄρρητος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ἄρρητη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ἄρρητον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75864" w:rsidRDefault="00E75864" w:rsidP="00E75864">
            <w:pPr>
              <w:pStyle w:val="a5"/>
              <w:numPr>
                <w:ilvl w:val="0"/>
                <w:numId w:val="1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Αυτός που δεν έχει ειπωθεί</w:t>
            </w:r>
          </w:p>
          <w:p w:rsidR="00E75864" w:rsidRDefault="00E75864" w:rsidP="00E75864">
            <w:pPr>
              <w:pStyle w:val="a5"/>
              <w:numPr>
                <w:ilvl w:val="0"/>
                <w:numId w:val="1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Απερίγραπτος</w:t>
            </w:r>
          </w:p>
          <w:p w:rsidR="00E75864" w:rsidRDefault="00E75864" w:rsidP="00E75864">
            <w:pPr>
              <w:pStyle w:val="a5"/>
              <w:numPr>
                <w:ilvl w:val="0"/>
                <w:numId w:val="1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Απόρρητος</w:t>
            </w:r>
          </w:p>
          <w:p w:rsidR="00E75864" w:rsidRPr="00E75864" w:rsidRDefault="00E75864" w:rsidP="00E75864">
            <w:pPr>
              <w:pStyle w:val="a5"/>
              <w:numPr>
                <w:ilvl w:val="0"/>
                <w:numId w:val="18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Ακατανόμαστος</w:t>
            </w:r>
          </w:p>
        </w:tc>
        <w:tc>
          <w:tcPr>
            <w:tcW w:w="2841" w:type="dxa"/>
            <w:shd w:val="clear" w:color="auto" w:fill="auto"/>
          </w:tcPr>
          <w:p w:rsidR="00E75864" w:rsidRDefault="003C31E6" w:rsidP="0071700D">
            <w:pPr>
              <w:cnfStyle w:val="00000010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Η αερολογία</w:t>
            </w:r>
            <w:r>
              <w:rPr>
                <w:sz w:val="24"/>
                <w:szCs w:val="24"/>
              </w:rPr>
              <w:t>:</w:t>
            </w:r>
          </w:p>
          <w:p w:rsidR="003C31E6" w:rsidRDefault="00A83E3F" w:rsidP="003C31E6">
            <w:pPr>
              <w:pStyle w:val="a5"/>
              <w:numPr>
                <w:ilvl w:val="0"/>
                <w:numId w:val="26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Επιστήμη που εξετάζει την ελεύθερη ατμόσφαιρα</w:t>
            </w:r>
          </w:p>
          <w:p w:rsidR="00A83E3F" w:rsidRPr="003C31E6" w:rsidRDefault="00A83E3F" w:rsidP="003C31E6">
            <w:pPr>
              <w:pStyle w:val="a5"/>
              <w:numPr>
                <w:ilvl w:val="0"/>
                <w:numId w:val="26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Ματαιολογία</w:t>
            </w:r>
          </w:p>
        </w:tc>
      </w:tr>
      <w:tr w:rsidR="00A83E3F" w:rsidRPr="0071700D" w:rsidTr="00E350D9">
        <w:trPr>
          <w:cnfStyle w:val="000000010000"/>
        </w:trPr>
        <w:tc>
          <w:tcPr>
            <w:cnfStyle w:val="001000000000"/>
            <w:tcW w:w="2802" w:type="dxa"/>
            <w:vMerge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A83E3F" w:rsidRDefault="00A83E3F" w:rsidP="0071700D">
            <w:p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ἀπόρρητος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ἀπόρρητη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ἀπόρρητον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83E3F" w:rsidRDefault="00A83E3F" w:rsidP="00E75864">
            <w:pPr>
              <w:pStyle w:val="a5"/>
              <w:numPr>
                <w:ilvl w:val="0"/>
                <w:numId w:val="19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Απαγορευμένος</w:t>
            </w:r>
          </w:p>
          <w:p w:rsidR="00A83E3F" w:rsidRPr="00E75864" w:rsidRDefault="00A83E3F" w:rsidP="00E75864">
            <w:pPr>
              <w:pStyle w:val="a5"/>
              <w:numPr>
                <w:ilvl w:val="0"/>
                <w:numId w:val="19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Μυστικός</w:t>
            </w:r>
          </w:p>
        </w:tc>
        <w:tc>
          <w:tcPr>
            <w:tcW w:w="2841" w:type="dxa"/>
            <w:vMerge w:val="restart"/>
          </w:tcPr>
          <w:p w:rsidR="00A83E3F" w:rsidRDefault="00A83E3F" w:rsidP="0071700D">
            <w:pPr>
              <w:cnfStyle w:val="000000010000"/>
              <w:rPr>
                <w:sz w:val="24"/>
                <w:szCs w:val="24"/>
              </w:rPr>
            </w:pPr>
            <w:r w:rsidRPr="00A83E3F">
              <w:rPr>
                <w:b/>
                <w:u w:val="single"/>
              </w:rPr>
              <w:t>η βιολογία</w:t>
            </w:r>
            <w:r>
              <w:rPr>
                <w:sz w:val="24"/>
                <w:szCs w:val="24"/>
              </w:rPr>
              <w:t>:</w:t>
            </w:r>
          </w:p>
          <w:p w:rsidR="00A83E3F" w:rsidRPr="0071700D" w:rsidRDefault="00A83E3F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Επιστήμη που ασχολείται με τα φαινόμενα της ζωής</w:t>
            </w:r>
          </w:p>
        </w:tc>
      </w:tr>
      <w:tr w:rsidR="00A83E3F" w:rsidRPr="0071700D" w:rsidTr="00E75864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A83E3F" w:rsidRDefault="00A83E3F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ἐτυμολογία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83E3F" w:rsidRDefault="00A83E3F" w:rsidP="00E75864">
            <w:pPr>
              <w:pStyle w:val="a5"/>
              <w:numPr>
                <w:ilvl w:val="0"/>
                <w:numId w:val="20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Αναζήτηση της αρχικής σημασίας των λέξεων</w:t>
            </w:r>
          </w:p>
          <w:p w:rsidR="00A83E3F" w:rsidRPr="00E75864" w:rsidRDefault="00A83E3F" w:rsidP="00E75864">
            <w:pPr>
              <w:pStyle w:val="a5"/>
              <w:numPr>
                <w:ilvl w:val="0"/>
                <w:numId w:val="20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Κλάδος της γλωσσολογίας που ερευνά την αρχική σημασία των λέξεων</w:t>
            </w:r>
          </w:p>
        </w:tc>
        <w:tc>
          <w:tcPr>
            <w:tcW w:w="2841" w:type="dxa"/>
            <w:vMerge/>
            <w:shd w:val="clear" w:color="auto" w:fill="auto"/>
          </w:tcPr>
          <w:p w:rsidR="00A83E3F" w:rsidRPr="0071700D" w:rsidRDefault="00A83E3F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83E3F" w:rsidRPr="0071700D" w:rsidTr="00E350D9">
        <w:trPr>
          <w:cnfStyle w:val="000000010000"/>
        </w:trPr>
        <w:tc>
          <w:tcPr>
            <w:cnfStyle w:val="001000000000"/>
            <w:tcW w:w="2802" w:type="dxa"/>
            <w:vMerge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A83E3F" w:rsidRDefault="00A83E3F" w:rsidP="0071700D">
            <w:p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ἀμφιλεγόμενος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ἀμφιλεγόμενη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ἀμφιλεγόμενον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83E3F" w:rsidRPr="00E75864" w:rsidRDefault="00A83E3F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διφορούμενος, αμφισβητούμενος</w:t>
            </w:r>
          </w:p>
        </w:tc>
        <w:tc>
          <w:tcPr>
            <w:tcW w:w="2841" w:type="dxa"/>
            <w:vMerge/>
          </w:tcPr>
          <w:p w:rsidR="00A83E3F" w:rsidRPr="0071700D" w:rsidRDefault="00A83E3F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A83E3F" w:rsidRPr="0071700D" w:rsidTr="00E350D9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A83E3F" w:rsidRDefault="00A83E3F" w:rsidP="0071700D">
            <w:pPr>
              <w:cnfStyle w:val="0000001000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ἀμφιλογία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83E3F" w:rsidRPr="00E75864" w:rsidRDefault="00A83E3F" w:rsidP="0071700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αμφισβήτηση, αντιλογία</w:t>
            </w:r>
          </w:p>
        </w:tc>
        <w:tc>
          <w:tcPr>
            <w:tcW w:w="2841" w:type="dxa"/>
            <w:vMerge/>
            <w:shd w:val="clear" w:color="auto" w:fill="auto"/>
          </w:tcPr>
          <w:p w:rsidR="00A83E3F" w:rsidRPr="0071700D" w:rsidRDefault="00A83E3F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83E3F" w:rsidRPr="0071700D" w:rsidTr="00E350D9">
        <w:trPr>
          <w:cnfStyle w:val="00000001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A83E3F" w:rsidRDefault="00A83E3F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ἀρχαιολογία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83E3F" w:rsidRPr="00E75864" w:rsidRDefault="00A83E3F" w:rsidP="0071700D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επιστήμη που μελετά αρχαίους λαούς</w:t>
            </w:r>
          </w:p>
        </w:tc>
        <w:tc>
          <w:tcPr>
            <w:tcW w:w="2841" w:type="dxa"/>
            <w:vMerge/>
            <w:shd w:val="clear" w:color="auto" w:fill="auto"/>
          </w:tcPr>
          <w:p w:rsidR="00A83E3F" w:rsidRPr="0071700D" w:rsidRDefault="00A83E3F" w:rsidP="0071700D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A83E3F" w:rsidRPr="0071700D" w:rsidTr="00E75864">
        <w:trPr>
          <w:cnfStyle w:val="000000100000"/>
        </w:trPr>
        <w:tc>
          <w:tcPr>
            <w:cnfStyle w:val="001000000000"/>
            <w:tcW w:w="2802" w:type="dxa"/>
            <w:vMerge/>
            <w:shd w:val="clear" w:color="auto" w:fill="auto"/>
          </w:tcPr>
          <w:p w:rsidR="00A83E3F" w:rsidRDefault="00A83E3F" w:rsidP="0071700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01" w:type="dxa"/>
            <w:shd w:val="clear" w:color="auto" w:fill="auto"/>
          </w:tcPr>
          <w:p w:rsidR="00A83E3F" w:rsidRDefault="00A83E3F" w:rsidP="00E75864">
            <w:pPr>
              <w:cnfStyle w:val="000000100000"/>
              <w:rPr>
                <w:sz w:val="24"/>
                <w:szCs w:val="24"/>
              </w:rPr>
            </w:pPr>
            <w:r w:rsidRPr="00E75864">
              <w:rPr>
                <w:b/>
                <w:sz w:val="24"/>
                <w:szCs w:val="24"/>
                <w:u w:val="single"/>
              </w:rPr>
              <w:t>ἡ μυθολογία</w:t>
            </w:r>
            <w:r w:rsidRPr="00E75864">
              <w:rPr>
                <w:sz w:val="24"/>
                <w:szCs w:val="24"/>
              </w:rPr>
              <w:t>:</w:t>
            </w:r>
          </w:p>
          <w:p w:rsidR="00A83E3F" w:rsidRDefault="00A83E3F" w:rsidP="00E75864">
            <w:pPr>
              <w:pStyle w:val="a5"/>
              <w:numPr>
                <w:ilvl w:val="0"/>
                <w:numId w:val="22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Διήγηση μύθων</w:t>
            </w:r>
          </w:p>
          <w:p w:rsidR="00A83E3F" w:rsidRPr="00E75864" w:rsidRDefault="00A83E3F" w:rsidP="00E75864">
            <w:pPr>
              <w:pStyle w:val="a5"/>
              <w:numPr>
                <w:ilvl w:val="0"/>
                <w:numId w:val="22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σύνολο των μυθικών παραδόσεων ενός λαού</w:t>
            </w:r>
          </w:p>
        </w:tc>
        <w:tc>
          <w:tcPr>
            <w:tcW w:w="2841" w:type="dxa"/>
            <w:vMerge/>
            <w:shd w:val="clear" w:color="auto" w:fill="auto"/>
          </w:tcPr>
          <w:p w:rsidR="00A83E3F" w:rsidRPr="0071700D" w:rsidRDefault="00A83E3F" w:rsidP="0071700D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71700D" w:rsidRPr="0071700D" w:rsidRDefault="0071700D" w:rsidP="0071700D"/>
    <w:sectPr w:rsidR="0071700D" w:rsidRPr="0071700D" w:rsidSect="006A2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0C" w:rsidRDefault="00AE190C" w:rsidP="002627AE">
      <w:pPr>
        <w:spacing w:after="0" w:line="240" w:lineRule="auto"/>
      </w:pPr>
      <w:r>
        <w:separator/>
      </w:r>
    </w:p>
  </w:endnote>
  <w:endnote w:type="continuationSeparator" w:id="0">
    <w:p w:rsidR="00AE190C" w:rsidRDefault="00AE190C" w:rsidP="0026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0C" w:rsidRDefault="00AE190C" w:rsidP="002627AE">
      <w:pPr>
        <w:spacing w:after="0" w:line="240" w:lineRule="auto"/>
      </w:pPr>
      <w:r>
        <w:separator/>
      </w:r>
    </w:p>
  </w:footnote>
  <w:footnote w:type="continuationSeparator" w:id="0">
    <w:p w:rsidR="00AE190C" w:rsidRDefault="00AE190C" w:rsidP="002627AE">
      <w:pPr>
        <w:spacing w:after="0" w:line="240" w:lineRule="auto"/>
      </w:pPr>
      <w:r>
        <w:continuationSeparator/>
      </w:r>
    </w:p>
  </w:footnote>
  <w:footnote w:id="1">
    <w:p w:rsidR="003C31E6" w:rsidRDefault="003C31E6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3048000" cy="2781300"/>
            <wp:effectExtent l="19050" t="0" r="0" b="0"/>
            <wp:docPr id="4" name="Εικόνα 1" descr="http://3.bp.blogspot.com/-UjaoINdc9jo/TfxLuFJksRI/AAAAAAAAGUU/_EewJhD1nCQ/s320/284-81%252BFROYNT%252B8E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UjaoINdc9jo/TfxLuFJksRI/AAAAAAAAGUU/_EewJhD1nCQ/s320/284-81%252BFROYNT%252B8EATRO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B37"/>
    <w:multiLevelType w:val="hybridMultilevel"/>
    <w:tmpl w:val="88606158"/>
    <w:lvl w:ilvl="0" w:tplc="CB5C05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062F3"/>
    <w:multiLevelType w:val="hybridMultilevel"/>
    <w:tmpl w:val="7A64E6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B29B6"/>
    <w:multiLevelType w:val="hybridMultilevel"/>
    <w:tmpl w:val="E558FE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77382"/>
    <w:multiLevelType w:val="hybridMultilevel"/>
    <w:tmpl w:val="13A2A9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A5353"/>
    <w:multiLevelType w:val="hybridMultilevel"/>
    <w:tmpl w:val="A8684A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F4E33"/>
    <w:multiLevelType w:val="hybridMultilevel"/>
    <w:tmpl w:val="83F02A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44AC7"/>
    <w:multiLevelType w:val="hybridMultilevel"/>
    <w:tmpl w:val="FDFEBF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F5790"/>
    <w:multiLevelType w:val="hybridMultilevel"/>
    <w:tmpl w:val="E88A81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8145E"/>
    <w:multiLevelType w:val="hybridMultilevel"/>
    <w:tmpl w:val="30E634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B77BA0"/>
    <w:multiLevelType w:val="hybridMultilevel"/>
    <w:tmpl w:val="E8EE71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42C4"/>
    <w:multiLevelType w:val="hybridMultilevel"/>
    <w:tmpl w:val="43A0DFE0"/>
    <w:lvl w:ilvl="0" w:tplc="CB5C05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01D99"/>
    <w:multiLevelType w:val="hybridMultilevel"/>
    <w:tmpl w:val="543290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440961"/>
    <w:multiLevelType w:val="hybridMultilevel"/>
    <w:tmpl w:val="FB36CB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77C4F"/>
    <w:multiLevelType w:val="hybridMultilevel"/>
    <w:tmpl w:val="6884FE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130AB"/>
    <w:multiLevelType w:val="hybridMultilevel"/>
    <w:tmpl w:val="A0C06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AC4CC1"/>
    <w:multiLevelType w:val="hybridMultilevel"/>
    <w:tmpl w:val="B0B0CE9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E156CF"/>
    <w:multiLevelType w:val="hybridMultilevel"/>
    <w:tmpl w:val="62BA0A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D15D60"/>
    <w:multiLevelType w:val="hybridMultilevel"/>
    <w:tmpl w:val="824640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B01409"/>
    <w:multiLevelType w:val="hybridMultilevel"/>
    <w:tmpl w:val="8284A4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236F6"/>
    <w:multiLevelType w:val="hybridMultilevel"/>
    <w:tmpl w:val="7B0842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652206"/>
    <w:multiLevelType w:val="hybridMultilevel"/>
    <w:tmpl w:val="114AC5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C43BE"/>
    <w:multiLevelType w:val="hybridMultilevel"/>
    <w:tmpl w:val="3AE603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A21778"/>
    <w:multiLevelType w:val="hybridMultilevel"/>
    <w:tmpl w:val="322E7B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42555"/>
    <w:multiLevelType w:val="hybridMultilevel"/>
    <w:tmpl w:val="DD8E35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FA255C"/>
    <w:multiLevelType w:val="hybridMultilevel"/>
    <w:tmpl w:val="0394B228"/>
    <w:lvl w:ilvl="0" w:tplc="D4123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2D2688"/>
    <w:multiLevelType w:val="hybridMultilevel"/>
    <w:tmpl w:val="B55C37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17"/>
  </w:num>
  <w:num w:numId="7">
    <w:abstractNumId w:val="19"/>
  </w:num>
  <w:num w:numId="8">
    <w:abstractNumId w:val="4"/>
  </w:num>
  <w:num w:numId="9">
    <w:abstractNumId w:val="3"/>
  </w:num>
  <w:num w:numId="10">
    <w:abstractNumId w:val="12"/>
  </w:num>
  <w:num w:numId="11">
    <w:abstractNumId w:val="22"/>
  </w:num>
  <w:num w:numId="12">
    <w:abstractNumId w:val="18"/>
  </w:num>
  <w:num w:numId="13">
    <w:abstractNumId w:val="15"/>
  </w:num>
  <w:num w:numId="14">
    <w:abstractNumId w:val="21"/>
  </w:num>
  <w:num w:numId="15">
    <w:abstractNumId w:val="5"/>
  </w:num>
  <w:num w:numId="16">
    <w:abstractNumId w:val="1"/>
  </w:num>
  <w:num w:numId="17">
    <w:abstractNumId w:val="14"/>
  </w:num>
  <w:num w:numId="18">
    <w:abstractNumId w:val="7"/>
  </w:num>
  <w:num w:numId="19">
    <w:abstractNumId w:val="6"/>
  </w:num>
  <w:num w:numId="20">
    <w:abstractNumId w:val="13"/>
  </w:num>
  <w:num w:numId="21">
    <w:abstractNumId w:val="9"/>
  </w:num>
  <w:num w:numId="22">
    <w:abstractNumId w:val="2"/>
  </w:num>
  <w:num w:numId="23">
    <w:abstractNumId w:val="23"/>
  </w:num>
  <w:num w:numId="24">
    <w:abstractNumId w:val="25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00D"/>
    <w:rsid w:val="00187A0B"/>
    <w:rsid w:val="001B106A"/>
    <w:rsid w:val="002627AE"/>
    <w:rsid w:val="003C31E6"/>
    <w:rsid w:val="005E5D31"/>
    <w:rsid w:val="006A2F17"/>
    <w:rsid w:val="0071700D"/>
    <w:rsid w:val="00944EE7"/>
    <w:rsid w:val="00A83E3F"/>
    <w:rsid w:val="00AE190C"/>
    <w:rsid w:val="00E7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paragraph" w:styleId="1">
    <w:name w:val="heading 1"/>
    <w:basedOn w:val="a"/>
    <w:next w:val="a"/>
    <w:link w:val="1Char"/>
    <w:uiPriority w:val="9"/>
    <w:qFormat/>
    <w:rsid w:val="00717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7170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17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71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170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717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List Paragraph"/>
    <w:basedOn w:val="a"/>
    <w:uiPriority w:val="34"/>
    <w:qFormat/>
    <w:rsid w:val="0071700D"/>
    <w:pPr>
      <w:ind w:left="720"/>
      <w:contextualSpacing/>
    </w:pPr>
  </w:style>
  <w:style w:type="paragraph" w:styleId="a6">
    <w:name w:val="footnote text"/>
    <w:basedOn w:val="a"/>
    <w:link w:val="Char0"/>
    <w:uiPriority w:val="99"/>
    <w:semiHidden/>
    <w:unhideWhenUsed/>
    <w:rsid w:val="002627AE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2627A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627AE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94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4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CE34F-E38C-4EBB-9474-699E0E7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2012-08-29T08:30:00Z</dcterms:created>
  <dcterms:modified xsi:type="dcterms:W3CDTF">2012-08-29T09:34:00Z</dcterms:modified>
</cp:coreProperties>
</file>