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B80" w:rsidRPr="004B16DB" w:rsidRDefault="00CD5B80" w:rsidP="00CD5B80">
      <w:pPr>
        <w:jc w:val="both"/>
        <w:rPr>
          <w:b/>
          <w:bCs/>
          <w:sz w:val="24"/>
          <w:szCs w:val="24"/>
        </w:rPr>
      </w:pPr>
      <w:r w:rsidRPr="004B16DB">
        <w:rPr>
          <w:b/>
          <w:bCs/>
          <w:sz w:val="24"/>
          <w:szCs w:val="24"/>
        </w:rPr>
        <w:t xml:space="preserve">Ευριπίδη, Ελένη (412 π.Χ.),  Επεισόδιο Α΄, 3η Σκηνή (542-575): Μονόλογος Μενέλαου </w:t>
      </w:r>
    </w:p>
    <w:p w:rsidR="00CD5B80" w:rsidRPr="004B16DB" w:rsidRDefault="00CD5B80" w:rsidP="00CD5B80">
      <w:pPr>
        <w:rPr>
          <w:sz w:val="24"/>
          <w:szCs w:val="24"/>
        </w:rPr>
      </w:pPr>
      <w:r w:rsidRPr="004B16DB">
        <w:rPr>
          <w:sz w:val="24"/>
          <w:szCs w:val="24"/>
        </w:rPr>
        <w:t xml:space="preserve"> </w:t>
      </w:r>
      <w:r w:rsidRPr="004B16DB">
        <w:rPr>
          <w:b/>
          <w:bCs/>
          <w:sz w:val="24"/>
          <w:szCs w:val="24"/>
        </w:rPr>
        <w:t xml:space="preserve">ΠΕΡΙΕΧΟΜΕΝΟ ΕΝΟΤΗΤΑΣ </w:t>
      </w:r>
    </w:p>
    <w:p w:rsidR="00CD5B80" w:rsidRPr="004B16DB" w:rsidRDefault="00CD5B80" w:rsidP="00CD5B80">
      <w:pPr>
        <w:pStyle w:val="a3"/>
        <w:numPr>
          <w:ilvl w:val="0"/>
          <w:numId w:val="1"/>
        </w:numPr>
        <w:rPr>
          <w:sz w:val="24"/>
          <w:szCs w:val="24"/>
        </w:rPr>
      </w:pPr>
      <w:r w:rsidRPr="004B16DB">
        <w:rPr>
          <w:sz w:val="24"/>
          <w:szCs w:val="24"/>
        </w:rPr>
        <w:t xml:space="preserve">Προβληματισμοί και αποφάσεις του Μενέλαου </w:t>
      </w:r>
    </w:p>
    <w:p w:rsidR="00CD5B80" w:rsidRPr="004B16DB" w:rsidRDefault="00CD5B80" w:rsidP="00CD5B80">
      <w:pPr>
        <w:pStyle w:val="a3"/>
        <w:numPr>
          <w:ilvl w:val="0"/>
          <w:numId w:val="1"/>
        </w:numPr>
        <w:rPr>
          <w:sz w:val="24"/>
          <w:szCs w:val="24"/>
        </w:rPr>
      </w:pPr>
      <w:r w:rsidRPr="004B16DB">
        <w:rPr>
          <w:sz w:val="24"/>
          <w:szCs w:val="24"/>
        </w:rPr>
        <w:t xml:space="preserve">Πώς εξηγεί ο Μενέλαος την παράδοξη παρουσία της Ελένης στην Αίγυπτο;  </w:t>
      </w:r>
    </w:p>
    <w:p w:rsidR="00CD5B80" w:rsidRPr="004B16DB" w:rsidRDefault="00CD5B80" w:rsidP="00CD5B80">
      <w:pPr>
        <w:pStyle w:val="a3"/>
        <w:numPr>
          <w:ilvl w:val="0"/>
          <w:numId w:val="1"/>
        </w:numPr>
        <w:rPr>
          <w:sz w:val="24"/>
          <w:szCs w:val="24"/>
        </w:rPr>
      </w:pPr>
      <w:r w:rsidRPr="004B16DB">
        <w:rPr>
          <w:sz w:val="24"/>
          <w:szCs w:val="24"/>
        </w:rPr>
        <w:t xml:space="preserve">Ποιες είναι οι αποφάσεις του; </w:t>
      </w:r>
    </w:p>
    <w:p w:rsidR="00CD5B80" w:rsidRPr="004B16DB" w:rsidRDefault="00CD5B80" w:rsidP="00CD5B80">
      <w:pPr>
        <w:rPr>
          <w:sz w:val="24"/>
          <w:szCs w:val="24"/>
        </w:rPr>
      </w:pPr>
      <w:r w:rsidRPr="004B16DB">
        <w:rPr>
          <w:sz w:val="24"/>
          <w:szCs w:val="24"/>
        </w:rPr>
        <w:t xml:space="preserve"> </w:t>
      </w:r>
      <w:r w:rsidRPr="004B16DB">
        <w:rPr>
          <w:b/>
          <w:bCs/>
          <w:sz w:val="24"/>
          <w:szCs w:val="24"/>
        </w:rPr>
        <w:t xml:space="preserve"> ΧΑΡΑΚΤΗΡΕΣ </w:t>
      </w:r>
    </w:p>
    <w:p w:rsidR="00CD5B80" w:rsidRPr="004B16DB" w:rsidRDefault="00CD5B80" w:rsidP="00CD5B80">
      <w:pPr>
        <w:rPr>
          <w:b/>
          <w:bCs/>
          <w:sz w:val="24"/>
          <w:szCs w:val="24"/>
        </w:rPr>
      </w:pPr>
      <w:r w:rsidRPr="004B16DB">
        <w:rPr>
          <w:b/>
          <w:bCs/>
          <w:sz w:val="24"/>
          <w:szCs w:val="24"/>
        </w:rPr>
        <w:t xml:space="preserve"> Το ήθος του Μενέλαου – αμφισημία </w:t>
      </w:r>
    </w:p>
    <w:p w:rsidR="00CD5B80" w:rsidRPr="004B16DB" w:rsidRDefault="00CD5B80" w:rsidP="00CD5B80">
      <w:pPr>
        <w:jc w:val="both"/>
        <w:rPr>
          <w:sz w:val="24"/>
          <w:szCs w:val="24"/>
        </w:rPr>
      </w:pPr>
      <w:r w:rsidRPr="004B16DB">
        <w:rPr>
          <w:sz w:val="24"/>
          <w:szCs w:val="24"/>
        </w:rPr>
        <w:t xml:space="preserve">Αν αξιολογήσουμε τα επιχειρήματα του Μενέλαου συμπεραίνουμε ότι τον διακρίνει: </w:t>
      </w:r>
    </w:p>
    <w:p w:rsidR="00CD5B80" w:rsidRPr="004B16DB" w:rsidRDefault="00CD5B80" w:rsidP="00CD5B80">
      <w:pPr>
        <w:jc w:val="both"/>
        <w:rPr>
          <w:sz w:val="24"/>
          <w:szCs w:val="24"/>
        </w:rPr>
      </w:pPr>
      <w:r w:rsidRPr="004B16DB">
        <w:rPr>
          <w:sz w:val="24"/>
          <w:szCs w:val="24"/>
        </w:rPr>
        <w:t xml:space="preserve">- Από τη μια μεριά αφέλεια, απλοϊκότητα, επιπολαιότητα, (ίσως δειλία). Απορρίπτει αυτά που ακούει χωρίς έλεγχο-έρευνα, προσπαθεί να τα εξηγήσει με αφελείς σκέψεις. </w:t>
      </w:r>
    </w:p>
    <w:p w:rsidR="00CD5B80" w:rsidRPr="004B16DB" w:rsidRDefault="00CD5B80" w:rsidP="00CD5B80">
      <w:pPr>
        <w:jc w:val="both"/>
        <w:rPr>
          <w:sz w:val="24"/>
          <w:szCs w:val="24"/>
        </w:rPr>
      </w:pPr>
      <w:r w:rsidRPr="004B16DB">
        <w:rPr>
          <w:sz w:val="24"/>
          <w:szCs w:val="24"/>
        </w:rPr>
        <w:t xml:space="preserve">Τα παραπάνω μπορούν να θεωρηθούν ως στοιχεία γελοιοποίησης του Μενέλαου, στοιχεία που προσδίδουν κωμικότητα στο κείμενο. </w:t>
      </w:r>
    </w:p>
    <w:p w:rsidR="00CD5B80" w:rsidRPr="004B16DB" w:rsidRDefault="00CD5B80" w:rsidP="00CD5B80">
      <w:pPr>
        <w:jc w:val="both"/>
        <w:rPr>
          <w:sz w:val="24"/>
          <w:szCs w:val="24"/>
        </w:rPr>
      </w:pPr>
      <w:r w:rsidRPr="004B16DB">
        <w:rPr>
          <w:sz w:val="24"/>
          <w:szCs w:val="24"/>
        </w:rPr>
        <w:t xml:space="preserve">- Κάποιοι άλλοι υποστηρίζουν ότι τα στοιχεία αυτά προσδίδουν ρεαλισμό στο χαρακτήρα του Μενέλαου (χαρακτηριστικό του Ευριπίδη), που αδυνατεί να αντιληφθεί την αλήθεια που ακούει, σαστίζει και προσπαθεί να δώσει μια  λογική εξήγηση στις «ανεξήγητες» και για τον ίδιο ‘παράλογες’ αποκαλύψεις της Γερόντισσας. Θα μπορούσε λοιπόν να χαρακτηριστεί ως λογικός και οξύνους (= έξυπνος) άνθρωπος που προσπαθεί να εξηγήσει με βάση τη λογική μια παράλογη πραγματικότητα (αυταπάτη). </w:t>
      </w:r>
    </w:p>
    <w:p w:rsidR="00CD5B80" w:rsidRPr="004B16DB" w:rsidRDefault="00CD5B80" w:rsidP="00CD5B80">
      <w:pPr>
        <w:jc w:val="both"/>
        <w:rPr>
          <w:sz w:val="24"/>
          <w:szCs w:val="24"/>
        </w:rPr>
      </w:pPr>
      <w:r w:rsidRPr="004B16DB">
        <w:rPr>
          <w:sz w:val="24"/>
          <w:szCs w:val="24"/>
        </w:rPr>
        <w:t xml:space="preserve">-  Επιπλέον, πρέπει να λάβουμε υπόψη μας την ψυχική αλλά και τη σωματική ταλαιπωρία που έχει υποστεί ως τώρα ο Μενέλαος: περιπλανιέται για πολλά χρόνια στο πέλαγος, χωρίς να μπορεί να επιστρέψει στην πατρίδα του μετά το τέλος του Τρωικού πολέμου. Ένας τόσο ταλαιπωρημένος άνθρωπος είναι αναμενόμενο να σαστίζει μπροστά σε μια τόσο απρόσμενη αποκάλυψη. </w:t>
      </w:r>
    </w:p>
    <w:p w:rsidR="00CD5B80" w:rsidRPr="004B16DB" w:rsidRDefault="00CD5B80" w:rsidP="00CD5B80">
      <w:pPr>
        <w:jc w:val="both"/>
        <w:rPr>
          <w:sz w:val="24"/>
          <w:szCs w:val="24"/>
        </w:rPr>
      </w:pPr>
      <w:r w:rsidRPr="004B16DB">
        <w:rPr>
          <w:sz w:val="24"/>
          <w:szCs w:val="24"/>
        </w:rPr>
        <w:t xml:space="preserve">- Η οικονομία του έργου επιβάλλει ο Μενέλαος να απορρίψει την προειδοποίηση της Γερόντισσας. </w:t>
      </w:r>
    </w:p>
    <w:p w:rsidR="00CD5B80" w:rsidRPr="004B16DB" w:rsidRDefault="00CD5B80" w:rsidP="00CD5B80">
      <w:pPr>
        <w:jc w:val="both"/>
        <w:rPr>
          <w:b/>
          <w:bCs/>
          <w:sz w:val="24"/>
          <w:szCs w:val="24"/>
        </w:rPr>
      </w:pPr>
      <w:r w:rsidRPr="004B16DB">
        <w:rPr>
          <w:b/>
          <w:bCs/>
          <w:sz w:val="24"/>
          <w:szCs w:val="24"/>
        </w:rPr>
        <w:t xml:space="preserve"> ΑΦΗΓΗΜΑΤΙΚΕΣ ΤΕΧΝΙΚΕΣ </w:t>
      </w:r>
    </w:p>
    <w:p w:rsidR="00CD5B80" w:rsidRPr="004B16DB" w:rsidRDefault="00CD5B80" w:rsidP="00CD5B80">
      <w:pPr>
        <w:jc w:val="both"/>
        <w:rPr>
          <w:sz w:val="24"/>
          <w:szCs w:val="24"/>
        </w:rPr>
      </w:pPr>
      <w:r w:rsidRPr="004B16DB">
        <w:rPr>
          <w:sz w:val="24"/>
          <w:szCs w:val="24"/>
        </w:rPr>
        <w:t xml:space="preserve">Τραγική ειρωνεία  </w:t>
      </w:r>
    </w:p>
    <w:p w:rsidR="00CD5B80" w:rsidRPr="004B16DB" w:rsidRDefault="00CD5B80" w:rsidP="00CD5B80">
      <w:pPr>
        <w:jc w:val="both"/>
        <w:rPr>
          <w:sz w:val="24"/>
          <w:szCs w:val="24"/>
        </w:rPr>
      </w:pPr>
      <w:r w:rsidRPr="004B16DB">
        <w:rPr>
          <w:sz w:val="24"/>
          <w:szCs w:val="24"/>
        </w:rPr>
        <w:t xml:space="preserve">- Ο ήρωας εξακολουθεί να αγνοεί την αλήθεια σχετικά με την Ελένη. </w:t>
      </w:r>
    </w:p>
    <w:p w:rsidR="00CD5B80" w:rsidRPr="004B16DB" w:rsidRDefault="00CD5B80" w:rsidP="00CD5B80">
      <w:pPr>
        <w:jc w:val="both"/>
        <w:rPr>
          <w:sz w:val="24"/>
          <w:szCs w:val="24"/>
        </w:rPr>
      </w:pPr>
      <w:r w:rsidRPr="004B16DB">
        <w:rPr>
          <w:sz w:val="24"/>
          <w:szCs w:val="24"/>
        </w:rPr>
        <w:t xml:space="preserve"> - Υποθέτει- λανθασμένα- πως όταν αποκαλύψει την ταυτότητά του θα τον </w:t>
      </w:r>
      <w:proofErr w:type="spellStart"/>
      <w:r w:rsidRPr="004B16DB">
        <w:rPr>
          <w:sz w:val="24"/>
          <w:szCs w:val="24"/>
        </w:rPr>
        <w:t>συμπονέσουν</w:t>
      </w:r>
      <w:proofErr w:type="spellEnd"/>
      <w:r w:rsidRPr="004B16DB">
        <w:rPr>
          <w:sz w:val="24"/>
          <w:szCs w:val="24"/>
        </w:rPr>
        <w:t xml:space="preserve"> και θα τον συνδράμουν</w:t>
      </w:r>
      <w:r w:rsidR="004B16DB">
        <w:rPr>
          <w:sz w:val="24"/>
          <w:szCs w:val="24"/>
        </w:rPr>
        <w:t>.</w:t>
      </w:r>
    </w:p>
    <w:p w:rsidR="004B16DB" w:rsidRPr="004B16DB" w:rsidRDefault="00CD5B80" w:rsidP="00CD5B80">
      <w:pPr>
        <w:jc w:val="both"/>
        <w:rPr>
          <w:sz w:val="24"/>
          <w:szCs w:val="24"/>
        </w:rPr>
      </w:pPr>
      <w:r w:rsidRPr="004B16DB">
        <w:rPr>
          <w:sz w:val="24"/>
          <w:szCs w:val="24"/>
        </w:rPr>
        <w:t xml:space="preserve"> - Τα στοιχεία της τραγικής ειρωνείας στη σκηνή αυτή επιδέχονται διπλή ανάγνωση: σύμφωνα με κάποιους προσδίδουν κωμικό χαρακτήρα στο κείμενο, σύμφωνα με άλλους εντείνουν την τραγικότητα του ήρωα που βρίσκεται σε άγνοια και προκαλούν </w:t>
      </w:r>
      <w:r w:rsidRPr="004B16DB">
        <w:rPr>
          <w:sz w:val="24"/>
          <w:szCs w:val="24"/>
        </w:rPr>
        <w:lastRenderedPageBreak/>
        <w:t xml:space="preserve">το έλεος των θεατών αλλά και αγωνία για την εξέλιξη της αναγνώρισης, καθώς και φόβο για τις αντιδράσεις όταν αποκαλυφθεί η ταυτότητά του. </w:t>
      </w:r>
    </w:p>
    <w:p w:rsidR="004B16DB" w:rsidRPr="004B16DB" w:rsidRDefault="00CD5B80" w:rsidP="00CD5B80">
      <w:pPr>
        <w:jc w:val="both"/>
        <w:rPr>
          <w:b/>
          <w:bCs/>
          <w:sz w:val="24"/>
          <w:szCs w:val="24"/>
        </w:rPr>
      </w:pPr>
      <w:r w:rsidRPr="004B16DB">
        <w:rPr>
          <w:b/>
          <w:bCs/>
          <w:sz w:val="24"/>
          <w:szCs w:val="24"/>
        </w:rPr>
        <w:t xml:space="preserve">Μονόλογος </w:t>
      </w:r>
    </w:p>
    <w:p w:rsidR="00CD5B80" w:rsidRPr="004B16DB" w:rsidRDefault="00CD5B80" w:rsidP="00CD5B80">
      <w:pPr>
        <w:jc w:val="both"/>
        <w:rPr>
          <w:sz w:val="24"/>
          <w:szCs w:val="24"/>
        </w:rPr>
      </w:pPr>
      <w:r w:rsidRPr="004B16DB">
        <w:rPr>
          <w:sz w:val="24"/>
          <w:szCs w:val="24"/>
        </w:rPr>
        <w:t xml:space="preserve">- Ο μονόλογος του Μενέλαου είναι ένα είδος «εσωτερικού μονολόγου». Είναι σαν να ακούμε τις σκέψεις του ήρωα φωναχτά.  </w:t>
      </w:r>
    </w:p>
    <w:p w:rsidR="004B16DB" w:rsidRDefault="00CD5B80" w:rsidP="00CD5B80">
      <w:pPr>
        <w:rPr>
          <w:b/>
          <w:bCs/>
          <w:sz w:val="24"/>
          <w:szCs w:val="24"/>
        </w:rPr>
      </w:pPr>
      <w:r w:rsidRPr="004B16DB">
        <w:rPr>
          <w:sz w:val="24"/>
          <w:szCs w:val="24"/>
        </w:rPr>
        <w:t xml:space="preserve"> </w:t>
      </w:r>
    </w:p>
    <w:p w:rsidR="004B16DB" w:rsidRPr="004B16DB" w:rsidRDefault="00CD5B80" w:rsidP="00CD5B80">
      <w:pPr>
        <w:rPr>
          <w:sz w:val="24"/>
          <w:szCs w:val="24"/>
        </w:rPr>
      </w:pPr>
      <w:r w:rsidRPr="004B16DB">
        <w:rPr>
          <w:b/>
          <w:bCs/>
          <w:sz w:val="24"/>
          <w:szCs w:val="24"/>
        </w:rPr>
        <w:t>ΓΕΝΙΚΑ ΓΙΑ ΤΟ</w:t>
      </w:r>
      <w:r w:rsidR="004B16DB" w:rsidRPr="004B16DB">
        <w:rPr>
          <w:b/>
          <w:bCs/>
          <w:sz w:val="24"/>
          <w:szCs w:val="24"/>
        </w:rPr>
        <w:t xml:space="preserve"> Α</w:t>
      </w:r>
      <w:r w:rsidRPr="004B16DB">
        <w:rPr>
          <w:b/>
          <w:bCs/>
          <w:sz w:val="24"/>
          <w:szCs w:val="24"/>
        </w:rPr>
        <w:t xml:space="preserve"> ΕΠΕΙΣΟΔΙΟ </w:t>
      </w:r>
    </w:p>
    <w:p w:rsidR="004B16DB" w:rsidRPr="004B16DB" w:rsidRDefault="00CD5B80" w:rsidP="004B16DB">
      <w:pPr>
        <w:jc w:val="both"/>
        <w:rPr>
          <w:sz w:val="24"/>
          <w:szCs w:val="24"/>
        </w:rPr>
      </w:pPr>
      <w:r w:rsidRPr="004B16DB">
        <w:rPr>
          <w:sz w:val="24"/>
          <w:szCs w:val="24"/>
        </w:rPr>
        <w:t xml:space="preserve">Το 1ο  επεισόδιο κινείται στην πορεία προς την αναγνώριση των δύο βασικών προσώπων και δομείται στο τρίπτυχο:  </w:t>
      </w:r>
    </w:p>
    <w:p w:rsidR="004B16DB" w:rsidRPr="004B16DB" w:rsidRDefault="00CD5B80" w:rsidP="004B16DB">
      <w:pPr>
        <w:pStyle w:val="a3"/>
        <w:numPr>
          <w:ilvl w:val="0"/>
          <w:numId w:val="2"/>
        </w:numPr>
        <w:jc w:val="both"/>
        <w:rPr>
          <w:sz w:val="24"/>
          <w:szCs w:val="24"/>
        </w:rPr>
      </w:pPr>
      <w:r w:rsidRPr="004B16DB">
        <w:rPr>
          <w:sz w:val="24"/>
          <w:szCs w:val="24"/>
        </w:rPr>
        <w:t xml:space="preserve">μονόλογος («ρήση») του Μενέλαου (λειτουργεί ως δεύτερος πρόλογος, απαραίτητος για την ενημέρωση των θεατών σχετικά με την ταυτότητα του ήρωα),  </w:t>
      </w:r>
    </w:p>
    <w:p w:rsidR="004B16DB" w:rsidRPr="004B16DB" w:rsidRDefault="00CD5B80" w:rsidP="004B16DB">
      <w:pPr>
        <w:pStyle w:val="a3"/>
        <w:numPr>
          <w:ilvl w:val="0"/>
          <w:numId w:val="2"/>
        </w:numPr>
        <w:jc w:val="both"/>
        <w:rPr>
          <w:sz w:val="24"/>
          <w:szCs w:val="24"/>
        </w:rPr>
      </w:pPr>
      <w:r w:rsidRPr="004B16DB">
        <w:rPr>
          <w:sz w:val="24"/>
          <w:szCs w:val="24"/>
        </w:rPr>
        <w:t xml:space="preserve">διάλογος/στιχομυθία Μενέλαου – γερόντισσας (απαραίτητος για να πληροφορηθεί ο Μενέλαος την κατάσταση στην Αίγυπτο),  </w:t>
      </w:r>
    </w:p>
    <w:p w:rsidR="004B16DB" w:rsidRPr="004B16DB" w:rsidRDefault="00CD5B80" w:rsidP="004B16DB">
      <w:pPr>
        <w:pStyle w:val="a3"/>
        <w:numPr>
          <w:ilvl w:val="0"/>
          <w:numId w:val="2"/>
        </w:numPr>
        <w:jc w:val="both"/>
        <w:rPr>
          <w:sz w:val="24"/>
          <w:szCs w:val="24"/>
        </w:rPr>
      </w:pPr>
      <w:r w:rsidRPr="004B16DB">
        <w:rPr>
          <w:sz w:val="24"/>
          <w:szCs w:val="24"/>
        </w:rPr>
        <w:t xml:space="preserve">«εσωτερικός» μονόλογος του Μενέλαου («ρήση»).   Ο δεύτερος πρόλογος  του Μενέλαου έχει κοινά στοιχεία με τον πρόλογο της Ελένης (γενεαλογία, </w:t>
      </w:r>
      <w:proofErr w:type="spellStart"/>
      <w:r w:rsidRPr="004B16DB">
        <w:rPr>
          <w:sz w:val="24"/>
          <w:szCs w:val="24"/>
        </w:rPr>
        <w:t>αυτοσύσταση</w:t>
      </w:r>
      <w:proofErr w:type="spellEnd"/>
      <w:r w:rsidRPr="004B16DB">
        <w:rPr>
          <w:sz w:val="24"/>
          <w:szCs w:val="24"/>
        </w:rPr>
        <w:t xml:space="preserve">) αλλά και διαφορές (πρόλογος Ελένης: δι’ απαγγελίας ≠ πρόλογος Μενέλαου: γνήσιος μονόλογος)   </w:t>
      </w:r>
    </w:p>
    <w:p w:rsidR="008C001D" w:rsidRPr="004B16DB" w:rsidRDefault="00CD5B80" w:rsidP="004B16DB">
      <w:pPr>
        <w:jc w:val="both"/>
        <w:rPr>
          <w:sz w:val="24"/>
          <w:szCs w:val="24"/>
        </w:rPr>
      </w:pPr>
      <w:r w:rsidRPr="004B16DB">
        <w:rPr>
          <w:sz w:val="24"/>
          <w:szCs w:val="24"/>
        </w:rPr>
        <w:t xml:space="preserve">ΙΔΕΕΣ </w:t>
      </w:r>
      <w:r w:rsidR="004B16DB" w:rsidRPr="004B16DB">
        <w:rPr>
          <w:sz w:val="24"/>
          <w:szCs w:val="24"/>
        </w:rPr>
        <w:t xml:space="preserve">: </w:t>
      </w:r>
      <w:r w:rsidRPr="004B16DB">
        <w:rPr>
          <w:sz w:val="24"/>
          <w:szCs w:val="24"/>
        </w:rPr>
        <w:t xml:space="preserve">Γνωμικά, αποφθέγματα: </w:t>
      </w:r>
      <w:proofErr w:type="spellStart"/>
      <w:r w:rsidRPr="004B16DB">
        <w:rPr>
          <w:sz w:val="24"/>
          <w:szCs w:val="24"/>
        </w:rPr>
        <w:t>στ</w:t>
      </w:r>
      <w:proofErr w:type="spellEnd"/>
      <w:r w:rsidRPr="004B16DB">
        <w:rPr>
          <w:sz w:val="24"/>
          <w:szCs w:val="24"/>
        </w:rPr>
        <w:t>. 47</w:t>
      </w:r>
      <w:bookmarkStart w:id="0" w:name="_GoBack"/>
      <w:bookmarkEnd w:id="0"/>
      <w:r w:rsidRPr="004B16DB">
        <w:rPr>
          <w:sz w:val="24"/>
          <w:szCs w:val="24"/>
        </w:rPr>
        <w:t>4-476, 491-492,  575</w:t>
      </w:r>
    </w:p>
    <w:sectPr w:rsidR="008C001D" w:rsidRPr="004B1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90E9C"/>
    <w:multiLevelType w:val="hybridMultilevel"/>
    <w:tmpl w:val="617C431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EC63DDE"/>
    <w:multiLevelType w:val="hybridMultilevel"/>
    <w:tmpl w:val="607862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80"/>
    <w:rsid w:val="004B16DB"/>
    <w:rsid w:val="008C001D"/>
    <w:rsid w:val="008C4A51"/>
    <w:rsid w:val="00CD5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AF5F"/>
  <w15:chartTrackingRefBased/>
  <w15:docId w15:val="{FF1E732E-4217-4CF1-AE34-944A441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470</Words>
  <Characters>2542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2020-10-01T16:12:00Z</dcterms:created>
  <dcterms:modified xsi:type="dcterms:W3CDTF">2020-10-01T17:06:00Z</dcterms:modified>
</cp:coreProperties>
</file>