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259E" w14:textId="49AB4A40" w:rsidR="004D5489" w:rsidRPr="004D5489" w:rsidRDefault="004D5489" w:rsidP="004D5489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ΠΡΟΤΑΣΕΙΣ-ΤΑ ΕΙΔΗ ΤΟΥΣ</w:t>
      </w:r>
    </w:p>
    <w:p w14:paraId="43160B6B" w14:textId="0DD25437" w:rsidR="004D5489" w:rsidRDefault="004D5489" w:rsidP="004D5489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 xml:space="preserve">ΟΙ  ΔΕΥΤΕΡΕΥΟΥΣΕΣ ΠΡΟΤΑΣΕΙΣ-ΤΑ ΕΙΔΗ 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ΤΟΥΣ</w:t>
      </w:r>
    </w:p>
    <w:p w14:paraId="7FB9C289" w14:textId="77777777" w:rsidR="004D5489" w:rsidRPr="004D5489" w:rsidRDefault="004D5489" w:rsidP="004D5489">
      <w:pPr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</w:p>
    <w:p w14:paraId="3FC0ECCD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Bασική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 xml:space="preserve"> μονάδα του λόγου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το πιο σύντομο δηλαδή τμήμα του που περιέχει ένα νόημα, είναι η πρόταση: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προτάσεις διακρίνονται:</w:t>
      </w:r>
    </w:p>
    <w:p w14:paraId="5D48A86C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</w:p>
    <w:p w14:paraId="674941A6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1. 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Ως προς το περιεχόμενό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τους σε προτάσεις:</w:t>
      </w:r>
    </w:p>
    <w:p w14:paraId="00645C4A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Kρίσης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εκφράζουν μια κρίση, μια σκέψη ή δίνουν μια πληροφορία· δέχονται άρνηση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 </w:t>
      </w:r>
    </w:p>
    <w:p w14:paraId="074D83C3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Eπιθυμίας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εκφράζουν μια ευχή ή μια επιθυμία (προτροπή, προσταγή, παράκληση κ.τ.ό.)· δέχονται άρνηση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: </w:t>
      </w:r>
    </w:p>
    <w:p w14:paraId="00685A98" w14:textId="253542B9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Eπιφωνηματικές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εκφράζουν έντονο συναίσθημα, όπως έκπληξη, θαυμασμό κ.ά.: δ)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Eρωτηματικές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 με αυτές διατυπώνεται μια ερώτηση</w:t>
      </w:r>
    </w:p>
    <w:p w14:paraId="62DAC405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55381EAB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2. 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Ως προς το ποιόν τους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σε προτάσεις: </w:t>
      </w:r>
    </w:p>
    <w:p w14:paraId="6AE3892B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Aρνητικές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αποφατικές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· περιέχουν άρνηση: </w:t>
      </w:r>
    </w:p>
    <w:p w14:paraId="3E68322A" w14:textId="64FD77A3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Kαταφατικές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 δεν περιέχουν άρνηση:</w:t>
      </w:r>
    </w:p>
    <w:p w14:paraId="740D4B8D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3E5950E6" w14:textId="36123879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3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. Ως προς τη σχέση τους με άλλες προτάσεις σε προτάσεις:</w:t>
      </w:r>
    </w:p>
    <w:p w14:paraId="03814F0A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Kύριες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ανεξάρτητες· εκφράζουν ένα αυτοτελές νόημα και μπορούν να σταθούν μόνες τους στον λόγο: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Ἡ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χιὼν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ἐκάλυψεν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πεδίον.</w:t>
      </w:r>
    </w:p>
    <w:p w14:paraId="12C1F10D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Δευτερεύουσες ή εξαρτημένες· δεν μπορούν να σταθούν μόνες τους στον λόγο, αλλά προσδιορίζουν μια άλλη πρόταση από την οποία και εξαρτώνται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Η πρόταση που προσδιορίζουν μπορεί να είναι κύρια ή άλλη δευτερεύουσα:</w:t>
      </w:r>
    </w:p>
    <w:p w14:paraId="35493EF7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π.χ.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Λέγει </w:t>
      </w:r>
      <w:proofErr w:type="spellStart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μανθάνει </w:t>
      </w:r>
      <w:r w:rsidRPr="004D54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ἃ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οὐκ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ἐπίσταται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 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(Η δευτερεύουσα πρόταση «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ἃ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οὐκ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ἐπίσταται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» εξαρτάται από τη δευτερεύουσα   «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μανθάνει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».)</w:t>
      </w:r>
    </w:p>
    <w:p w14:paraId="6A1B7412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625041A7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4. </w:t>
      </w:r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Ως προς τους όρους τους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σε προτάσεις: </w:t>
      </w:r>
    </w:p>
    <w:p w14:paraId="0B47662E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Aπλές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αποτελούνται μόνο από τους κύριους όρους, δηλαδή το υποκείμενο και το κατηγόρημα. </w:t>
      </w:r>
    </w:p>
    <w:p w14:paraId="0721D9F7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Σύνθετες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· έχουν περισσότερα από ένα υποκείμενα, κατηγορούμενα ή αντικείμενα που είναι ομοιόπτωτα και συνδέονται μεταξύ τους παρατακτικά ή χωρίζονται με κόμμα. </w:t>
      </w:r>
    </w:p>
    <w:p w14:paraId="560148E5" w14:textId="4D27B399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Eλλειπτικές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· παραλείπονται από αυτές ένας ή περισσότεροι όροι, επειδή εύκολα εννοούνται από τα </w:t>
      </w:r>
      <w:proofErr w:type="spellStart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συμφραζόμενα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από την κοινή γλωσσική πείρα. δ)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Eπαυξημένες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περιλαμβάνουν εκτός από τους κύριους όρους και δευτερεύοντες. </w:t>
      </w:r>
      <w:proofErr w:type="spellStart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δευτερεύοντες αυτοί όροι είναι λέξεις που συμπληρώνουν την έννοια των κύριων όρων, προκειμένου το περιεχόμενο της πρότασης να γίνει πιο σαφές, και ονομάζονται προσδιορισμοί.</w:t>
      </w:r>
    </w:p>
    <w:p w14:paraId="0A5657C1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2D71436F" w14:textId="77777777" w:rsidR="004D5489" w:rsidRPr="004D5489" w:rsidRDefault="004D5489" w:rsidP="004D5489">
      <w:pPr>
        <w:spacing w:after="0" w:line="52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bookmarkStart w:id="0" w:name="more"/>
      <w:bookmarkEnd w:id="0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                                            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ΟΙ ΔΕΥΤΕΡΕΥΟΥΣΕΣ ΠΡΟΤΑΣΕΙΣ</w:t>
      </w:r>
    </w:p>
    <w:p w14:paraId="59B50ED5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6D34B544" w14:textId="38B382FE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Στον λόγο χρησιμοποιούνται συχνά </w:t>
      </w:r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δευτερεύουσες προτάσεις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για να διευκρινιστεί ή να συμπληρωθεί το νόημα των κύριων προτάσεων. Η σύνδεση δευτερευουσών προτάσεων 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 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κύριες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ή με άλλες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δευτερεύουσες διαφορετικού είδους) ονομάζεται </w:t>
      </w:r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υποτακτική σύνδεση προτάσεων .</w:t>
      </w:r>
    </w:p>
    <w:p w14:paraId="1A1AD78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Για να αναγνωρίσουμε μια δευτερεύουσα  πρόταση  μέσα στον λόγο λαμβάνουμε υπόψη τα εξής:</w:t>
      </w:r>
    </w:p>
    <w:p w14:paraId="12CB508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εισάγεται: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 ποια λέξη αρχίζει η δευτερεύουσα πρόταση.</w:t>
      </w:r>
    </w:p>
    <w:p w14:paraId="1CDE0A64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Από πού εξαρτάται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τι δηλώνει το ρήμα της πρότασης από την οποία εξαρτάται η δευτερεύουσα και τίνος χρόνου είναι (αρκτικού ή ιστορικού).</w:t>
      </w:r>
    </w:p>
    <w:p w14:paraId="0D4157A7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Πώς εκφέρεται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σε ποια έγκλιση  βρίσκεται το ρήμα της δευτερεύουσας πρότασης.</w:t>
      </w:r>
    </w:p>
    <w:p w14:paraId="1ECC536C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Ποιος είναι ο συντακτικός ρόλος της: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πώς χρησιμοποιείται στον λόγο η δευτερεύουσα πρόταση.</w:t>
      </w:r>
    </w:p>
    <w:p w14:paraId="1FA92117" w14:textId="77777777" w:rsidR="004D5489" w:rsidRPr="004D5489" w:rsidRDefault="004D5489" w:rsidP="004D5489">
      <w:pPr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Οι δευτερεύουσες προτάσεις, με βάση τον συντακτικό ρόλο τους, διακρίνονται σε:</w:t>
      </w:r>
    </w:p>
    <w:p w14:paraId="2D3CD7B2" w14:textId="77777777" w:rsid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p w14:paraId="36673471" w14:textId="1206E2F0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Oνοματικές</w:t>
      </w:r>
      <w:proofErr w:type="spellEnd"/>
      <w:r w:rsidRPr="004D548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είναι οι δευτερεύουσες προτάσεις που χρησιμοποιούνται στον λόγο όπως και τα ονόματα: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ως υποκείμενα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αντικείμενα, κατηγορούμενα, ονοματικοί προσδιορισμοί.</w:t>
      </w:r>
    </w:p>
    <w:p w14:paraId="305398A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Στην κατηγορία αυτή ανήκουν</w:t>
      </w:r>
    </w:p>
    <w:p w14:paraId="12145B6C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ειδικές</w:t>
      </w:r>
    </w:p>
    <w:p w14:paraId="3203F16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οι ενδοιαστικές</w:t>
      </w:r>
    </w:p>
    <w:p w14:paraId="5C51254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πλάγιες ερωτηματικές</w:t>
      </w:r>
    </w:p>
    <w:p w14:paraId="30110B36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και, σε κάποιες περιπτώσεις, 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αναφορικές προτάσεις</w:t>
      </w:r>
      <w:r w:rsidRPr="004D548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8E7E35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Επιρρηματικές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 είναι οι δευτερεύουσες προτάσεις που εκφράζουν επιρρηματικές σχέσεις και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χρησιμοποιούνται στον λόγο ως επιρρηματικοί προσδιορισμοί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Στην κατηγορία αυτή ανήκουν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     </w:t>
      </w:r>
    </w:p>
    <w:p w14:paraId="130980D0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οι αιτιολογικές</w:t>
      </w:r>
    </w:p>
    <w:p w14:paraId="6E9F56D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τελικές</w:t>
      </w:r>
    </w:p>
    <w:p w14:paraId="71D48266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συμπερασματικές</w:t>
      </w:r>
    </w:p>
    <w:p w14:paraId="009B77B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οι υποθετικές</w:t>
      </w:r>
    </w:p>
    <w:p w14:paraId="674CA0A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εναντιωματικές</w:t>
      </w:r>
    </w:p>
    <w:p w14:paraId="01BB8268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παραχωρητικές</w:t>
      </w:r>
    </w:p>
    <w:p w14:paraId="1186920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χρονικές</w:t>
      </w:r>
    </w:p>
    <w:p w14:paraId="729C932C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και, σε κάποιες περιπτώσεις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οι αναφορικές προτάσεις.</w:t>
      </w:r>
    </w:p>
    <w:p w14:paraId="2E6F8895" w14:textId="77777777" w:rsid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δευτερεύουσες προτάσεις εκφέρονται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με: </w:t>
      </w:r>
    </w:p>
    <w:p w14:paraId="7BC6E928" w14:textId="122B9E96" w:rsidR="004D5489" w:rsidRP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Απλή οριστική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και δηλώνουν κάτι πραγματικό: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τύραννοι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ἐλάχιστα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μετέχουσι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μεγίστων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ἀγαθῶν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                     </w:t>
      </w:r>
    </w:p>
    <w:p w14:paraId="18EB8C35" w14:textId="77777777" w:rsidR="004D5489" w:rsidRP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Δυνητική οριστική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(οριστική ιστορικού χρόνου + δυνητικό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και δηλώνουν κάτι που ήταν δυνατόν να πραγματοποιηθεί στο παρελθόν, αλλά δεν πραγματοποιήθηκε (το μη πραγματικό):Κλέαρχος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εἶπεν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Κῦρος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ἄριστος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ἄρχων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ἐβίω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                    </w:t>
      </w:r>
    </w:p>
    <w:p w14:paraId="1F6E9DA7" w14:textId="176D2F1B" w:rsidR="004D5489" w:rsidRP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Δυνητική ευκτική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(ευκτική, εκτός μέλλοντα, + δυνητικό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 και δηλώνουν κάτι που είναι δυνατόν να γίνει στο παρόν ή στο μέλλον: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Ἀπεκρίθη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ἄνευ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Ἀθηναίων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οὐδὲν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πράξειαν.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A2E5AF" w14:textId="77777777" w:rsidR="004D5489" w:rsidRP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 δ)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Υποτακτική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και δηλώνουν το προσδοκώμενο με βεβαιότητα: Ὁ δ’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Ἀρταξέρξης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συλλαμβάνει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Κῦρον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ἵνα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ἀποκτείνῃ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(για να τον σκοτώσει)                                               </w:t>
      </w:r>
    </w:p>
    <w:p w14:paraId="1152587F" w14:textId="77777777" w:rsidR="004D5489" w:rsidRPr="004D5489" w:rsidRDefault="004D5489" w:rsidP="004D5489">
      <w:pPr>
        <w:spacing w:after="0" w:line="6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) Ευκτική του πλάγιου λόγου (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αντί της οριστικής ή της υποτακτικής), ύστερα από ρήμα εξάρτησης ιστορικού χρόνου, και δηλώνουν γνώμη υποκειμενική για γεγονότα και απόψεις του παρελθόντος: 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Ξενοφῶν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ἐφοβεῖτο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κακὰ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γένοιτο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τῇ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πόλει.</w:t>
      </w:r>
    </w:p>
    <w:p w14:paraId="1F19C59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3ABE40AB" w14:textId="77777777" w:rsidR="004D5489" w:rsidRPr="004D5489" w:rsidRDefault="004D5489" w:rsidP="004D5489">
      <w:pPr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ΟΝΟΜΑΤΙΚΕΣ ΠΡΟΤΑΣΕΙΣ:</w:t>
      </w:r>
    </w:p>
    <w:tbl>
      <w:tblPr>
        <w:tblW w:w="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2061"/>
        <w:gridCol w:w="1514"/>
        <w:gridCol w:w="3294"/>
      </w:tblGrid>
      <w:tr w:rsidR="004D5489" w:rsidRPr="004D5489" w14:paraId="674A47A5" w14:textId="77777777" w:rsidTr="004D54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FC3C1E7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bdr w:val="none" w:sz="0" w:space="0" w:color="auto" w:frame="1"/>
                <w:lang w:eastAsia="el-GR"/>
                <w14:ligatures w14:val="none"/>
              </w:rPr>
              <w:t>ΕΙΔΙΚΕΣ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9656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Με τους ειδικούς συνδέσμους: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ὅτι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ὡς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0570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1. αντικείμενο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2. υποκείμενο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3. επεξήγηση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42E6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1.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Οὗτοι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ἔλεγον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ὅτι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Κῦρος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τέθνηκεν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2.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Οὐ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γὰρ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ἠγγέλθη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αὐτοῖς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ὅτι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τεθνηκότες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εἶεν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3.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Ταῦτα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λέγω,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ὡς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τὸ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παράπαν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οὐ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νομίζεις θεούς.</w:t>
            </w:r>
          </w:p>
        </w:tc>
      </w:tr>
    </w:tbl>
    <w:p w14:paraId="27AB79D5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</w:pPr>
    </w:p>
    <w:tbl>
      <w:tblPr>
        <w:tblW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092"/>
      </w:tblGrid>
      <w:tr w:rsidR="004D5489" w:rsidRPr="004D5489" w14:paraId="24076EDB" w14:textId="77777777" w:rsidTr="004D54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bottom"/>
            <w:hideMark/>
          </w:tcPr>
          <w:p w14:paraId="786DA1A3" w14:textId="77777777" w:rsidR="004D5489" w:rsidRPr="004D5489" w:rsidRDefault="004D5489" w:rsidP="004D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DEF270" w14:textId="77777777" w:rsidR="004D5489" w:rsidRPr="004D5489" w:rsidRDefault="004D5489" w:rsidP="004D5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ΕΝΔΟΙΑΣΤΙΚΕΣ</w:t>
            </w:r>
          </w:p>
        </w:tc>
      </w:tr>
    </w:tbl>
    <w:p w14:paraId="4C349BED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 το ενδοιαστικό μόριο                     1.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αντικείμενο  1.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Δέδιμεν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βέβαιοι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ἦτε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      </w:t>
      </w:r>
    </w:p>
    <w:p w14:paraId="194EC12C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                                                               2. υποκείμενο  2.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Ἐφαίνετο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δεινὸν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εἶναι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οἱ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στρατιῶται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δύσνοι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ὦσιν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ὅπως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                         3.  επεξήγηση  3.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Ἔστι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μάλιστα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τοῦτο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δέος,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τρέψηται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τι τούτων.                                                                          </w:t>
      </w:r>
    </w:p>
    <w:p w14:paraId="7D5561F0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</w:p>
    <w:p w14:paraId="4F9B33CA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tbl>
      <w:tblPr>
        <w:tblW w:w="0" w:type="dxa"/>
        <w:tblInd w:w="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777"/>
        <w:gridCol w:w="1452"/>
        <w:gridCol w:w="2598"/>
      </w:tblGrid>
      <w:tr w:rsidR="004D5489" w:rsidRPr="004D5489" w14:paraId="4DEBA5B3" w14:textId="77777777" w:rsidTr="004D54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1EB31D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bdr w:val="none" w:sz="0" w:space="0" w:color="auto" w:frame="1"/>
                <w:lang w:eastAsia="el-GR"/>
                <w14:ligatures w14:val="none"/>
              </w:rPr>
              <w:t>ΠΛΑΓΙΕΣ ΕΡΩΤΗΜΑΤΙΚΕΣ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A1424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Με το: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εἰ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Όταν είναι διμερείς με τα: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εἰ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- ἤ,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εἴτε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-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εἴτε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πότερον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- ἤ,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πότερα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- ἤ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Με τις ερωτηματικές αντωνυμίες: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 xml:space="preserve">τίς, πότερος, πόσος,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ποῖος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πηλίκος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ποδαπός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Με τις αναφορικές αντωνυμίες: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ὅστις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ὁπότερος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ὁπόσος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ὁποῖος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ἡλίκος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ὁπηλίκος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ὁποδαπός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Με τα ερωτηματικά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επιρ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.: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ποῦ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ποῖ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πόθεν,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πῇ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πῶς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Με τα αναφορικά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επιρ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οὗ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ὅπου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ὅποι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ὁπόθεν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ᾗ,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ὅπῃ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ὡς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ὅπως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49D2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1. αντικείμενο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2. υποκείμενο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3. επεξήγηση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3E596" w14:textId="77777777" w:rsidR="004D5489" w:rsidRPr="004D5489" w:rsidRDefault="004D5489" w:rsidP="004D5489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1.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Ἐρήσομαι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ὅστις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ἐστὶν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ὁ διδάσκαλος.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2.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Οὔκ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ἐστιν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ὅπως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ἡσυχίαν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σχήσει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Φίλιππος.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3.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Τοῦτ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’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αὐτό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απόκριναι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εἰ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ἀληθῆ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λέγομεν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ἤ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οὐκ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ἀληθῆ</w:t>
            </w:r>
            <w:proofErr w:type="spellEnd"/>
          </w:p>
        </w:tc>
      </w:tr>
    </w:tbl>
    <w:p w14:paraId="6440A7C1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1F708E40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tbl>
      <w:tblPr>
        <w:tblW w:w="859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55"/>
        <w:gridCol w:w="1686"/>
        <w:gridCol w:w="3144"/>
      </w:tblGrid>
      <w:tr w:rsidR="004D5489" w:rsidRPr="004D5489" w14:paraId="596FF4F3" w14:textId="77777777" w:rsidTr="004D54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bottom"/>
            <w:hideMark/>
          </w:tcPr>
          <w:p w14:paraId="3C0DFFBF" w14:textId="77777777" w:rsidR="004D5489" w:rsidRPr="004D5489" w:rsidRDefault="004D5489" w:rsidP="004D5489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bdr w:val="none" w:sz="0" w:space="0" w:color="auto" w:frame="1"/>
                <w:lang w:eastAsia="el-GR"/>
                <w14:ligatures w14:val="none"/>
              </w:rPr>
              <w:t>ΑΝΑΦΟΡΙΚΕΣ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191BB5" w14:textId="77777777" w:rsidR="004D5489" w:rsidRPr="004D5489" w:rsidRDefault="004D5489" w:rsidP="004D5489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Με τις αναφορικές αντωνυμίες: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ἥ, ὅ,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ὅσπερ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ἥπερ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ὅπερ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ὅστις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ἥτις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ὅτι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ὁπότερος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ὁποτέρα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ὁπότερον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ὁποῖος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ὁποῖα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ὁποῖον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ἡλίκος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ἡλίκη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ἡλίκον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ὁπηλίκος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ὁπηλίκη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ὁπηλίκον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ὁποδαπός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ὁποδαπή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ὁποδαπόν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488FA5" w14:textId="77777777" w:rsidR="004D5489" w:rsidRPr="004D5489" w:rsidRDefault="004D5489" w:rsidP="004D5489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1. υποκείμενο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2.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κατ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/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μενο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3. αντικείμενο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4. παράθεση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5. επεξήγηση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br/>
              <w:t>6. επιθετικός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>προσδιορισμός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BBA32F" w14:textId="77777777" w:rsidR="004D5489" w:rsidRPr="004D5489" w:rsidRDefault="004D5489" w:rsidP="004D5489">
            <w:p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1. 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Ὅστις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ἑαυτὸν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φιλεῖ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μετ’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ἐμοῦ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μαχέσθω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2.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Οὗτός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ἐστιν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ἀπέκτεινε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τοὺς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στρατηγούς.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3.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Τιμωροῦνται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καὶ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κολάζονται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οὕς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ἂν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οἴωνται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ἀδικεῖν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4.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Ἦν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δέ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τις,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Φαρναβάζῳ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ἐτύγχανε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5.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Οἷμαι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ἂν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ἡμᾶς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παθεῖν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τοιαῦτα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,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οἷα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τοὺς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ἐχθρούς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οἱ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θεοί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ποιήσειαν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br/>
              <w:t xml:space="preserve">6.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Ἔτυχεν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ἡ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πρύμνα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ἐστεμμένη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τοῦ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πλοίου, </w:t>
            </w:r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ὅ</w:t>
            </w: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εἰς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Δῆλον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Ἀθηναῖοι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πέμπουσιν</w:t>
            </w:r>
            <w:proofErr w:type="spellEnd"/>
            <w:r w:rsidRPr="004D5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.</w:t>
            </w:r>
          </w:p>
        </w:tc>
      </w:tr>
    </w:tbl>
    <w:p w14:paraId="3714F4EE" w14:textId="77777777" w:rsidR="004D5489" w:rsidRPr="004D5489" w:rsidRDefault="004D5489" w:rsidP="004D5489">
      <w:pPr>
        <w:spacing w:after="0" w:line="39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ΕΠΙΡΡΗΜΑΤΙΚΕΣ ΠΡΟΤΑΣΕΙΣ</w:t>
      </w:r>
    </w:p>
    <w:tbl>
      <w:tblPr>
        <w:tblW w:w="1070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5"/>
        <w:gridCol w:w="356"/>
      </w:tblGrid>
      <w:tr w:rsidR="004D5489" w:rsidRPr="004D5489" w14:paraId="45E5F417" w14:textId="77777777" w:rsidTr="004D5489"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751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2781"/>
              <w:gridCol w:w="2592"/>
            </w:tblGrid>
            <w:tr w:rsidR="004D5489" w:rsidRPr="004D5489" w14:paraId="2BA0C6DC" w14:textId="77777777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A052275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ΕΙΔΟΣ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207ADBB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ΕΙΣΑΓΟΝΤΑΙ</w:t>
                  </w:r>
                </w:p>
              </w:tc>
            </w:tr>
            <w:tr w:rsidR="004D5489" w:rsidRPr="004D5489" w14:paraId="560D4BFE" w14:textId="77777777">
              <w:trPr>
                <w:trHeight w:val="144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51F9BD5D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Αιτιολογικές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4E271A6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αιτιολογικούς συνδέσμους: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2E2ED77B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γάρ,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ὅτι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διότι,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ὡς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ἐπειδή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.</w:t>
                  </w:r>
                </w:p>
              </w:tc>
            </w:tr>
            <w:tr w:rsidR="004D5489" w:rsidRPr="004D5489" w14:paraId="66C54F3B" w14:textId="77777777">
              <w:trPr>
                <w:trHeight w:val="14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72945F5" w14:textId="77777777" w:rsidR="004D5489" w:rsidRPr="004D5489" w:rsidRDefault="004D5489" w:rsidP="004D5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56DBD6A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Σπάνια εισάγονται και με τους συνδέσμους: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E087D8D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ὅτε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ὁπότε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εἰ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.</w:t>
                  </w:r>
                </w:p>
              </w:tc>
            </w:tr>
            <w:tr w:rsidR="004D5489" w:rsidRPr="004D5489" w14:paraId="4A138F54" w14:textId="77777777">
              <w:trPr>
                <w:trHeight w:val="144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A7D6F70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Τελικές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928EFD4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τελικούς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285978B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ἵνα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ὅπως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ὡς</w:t>
                  </w:r>
                  <w:proofErr w:type="spellEnd"/>
                </w:p>
              </w:tc>
            </w:tr>
            <w:tr w:rsidR="004D5489" w:rsidRPr="004D5489" w14:paraId="6E8F354C" w14:textId="77777777">
              <w:trPr>
                <w:trHeight w:val="144"/>
                <w:jc w:val="center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B6E6F91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Χρονικές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06BAF6A7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χρονικούς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D952A93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ὡς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όταν,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ὅτε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ὁπότε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ἐπειδή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ἔως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ἔστε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 (μέχρι), 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ἡνίκα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πρίν</w:t>
                  </w:r>
                  <w:proofErr w:type="spellEnd"/>
                </w:p>
              </w:tc>
            </w:tr>
            <w:tr w:rsidR="004D5489" w:rsidRPr="004D5489" w14:paraId="7CCF3021" w14:textId="77777777">
              <w:trPr>
                <w:trHeight w:val="14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6FC9408" w14:textId="77777777" w:rsidR="004D5489" w:rsidRPr="004D5489" w:rsidRDefault="004D5489" w:rsidP="004D5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22C7AE48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τα χρονικά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επιρρήματα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175BC8C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ὁσάκις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ὁποσάκις</w:t>
                  </w:r>
                  <w:proofErr w:type="spellEnd"/>
                </w:p>
              </w:tc>
            </w:tr>
            <w:tr w:rsidR="004D5489" w:rsidRPr="004D5489" w14:paraId="68E353D8" w14:textId="77777777">
              <w:trPr>
                <w:trHeight w:val="14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3766A0F" w14:textId="77777777" w:rsidR="004D5489" w:rsidRPr="004D5489" w:rsidRDefault="004D5489" w:rsidP="004D5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0CF95E4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τις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αναφορικές εκφράσεις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16B640DE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ἐξ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’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οὗ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ἐξ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’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ὅτου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ἀφ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’,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ἀφ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΄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ὁτου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ὧ, μέχρι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οὗ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ἂχρι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οὗ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ἓως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οὗ</w:t>
                  </w:r>
                  <w:proofErr w:type="spellEnd"/>
                </w:p>
              </w:tc>
            </w:tr>
            <w:tr w:rsidR="004D5489" w:rsidRPr="004D5489" w14:paraId="55E42739" w14:textId="77777777">
              <w:trPr>
                <w:trHeight w:val="14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4148572" w14:textId="77777777" w:rsidR="004D5489" w:rsidRPr="004D5489" w:rsidRDefault="004D5489" w:rsidP="004D5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5250498B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τις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φράσεις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D223F52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πρῶτον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τάχιστα,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ἐπειδή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τάχιστα,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ὡς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τάχιστα,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οὐ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πρότερον ...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πρίν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οὐ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πρόσθεν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...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πρίν</w:t>
                  </w:r>
                  <w:proofErr w:type="spellEnd"/>
                </w:p>
              </w:tc>
            </w:tr>
            <w:tr w:rsidR="004D5489" w:rsidRPr="004D5489" w14:paraId="04AF1510" w14:textId="77777777">
              <w:trPr>
                <w:trHeight w:val="11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2CC1880E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Αποτελεσματικές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178D4C77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συμπερασματικούς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22BB40BB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ὥστε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ὡς</w:t>
                  </w:r>
                  <w:proofErr w:type="spellEnd"/>
                </w:p>
              </w:tc>
            </w:tr>
            <w:tr w:rsidR="004D5489" w:rsidRPr="004D5489" w14:paraId="20FD9B95" w14:textId="77777777">
              <w:trPr>
                <w:trHeight w:val="78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BC7B318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Υποθετικές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72E86F8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υποθετικούς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5EFCBD78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εἰ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ἐάν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ἄν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ἤν</w:t>
                  </w:r>
                  <w:proofErr w:type="spellEnd"/>
                </w:p>
              </w:tc>
            </w:tr>
            <w:tr w:rsidR="004D5489" w:rsidRPr="004D5489" w14:paraId="0CEE72F0" w14:textId="77777777">
              <w:trPr>
                <w:trHeight w:val="78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C4667B0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Εναντιωματικές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404AC7E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εναντιωματικούς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25A4AA4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εἰ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ἐὰν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ἄν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καί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ἤν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καί</w:t>
                  </w:r>
                  <w:proofErr w:type="spellEnd"/>
                </w:p>
              </w:tc>
            </w:tr>
            <w:tr w:rsidR="004D5489" w:rsidRPr="004D5489" w14:paraId="04D2473D" w14:textId="77777777">
              <w:trPr>
                <w:trHeight w:val="117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32BC1052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Παραχωρητικέ</w:t>
                  </w: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73CAD6ED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r w:rsidRPr="004D548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Με τους </w:t>
                  </w:r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παραχωρητικούς συνδέσμους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7A44AB1" w14:textId="77777777" w:rsidR="004D5489" w:rsidRPr="004D5489" w:rsidRDefault="004D5489" w:rsidP="004D5489">
                  <w:pPr>
                    <w:spacing w:after="0" w:line="390" w:lineRule="atLeas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l-GR"/>
                      <w14:ligatures w14:val="none"/>
                    </w:rPr>
                  </w:pP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καὶ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εἰ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καὶ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ἐάν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καὶ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ἄν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,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καὶ</w:t>
                  </w:r>
                  <w:proofErr w:type="spellEnd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 xml:space="preserve"> </w:t>
                  </w:r>
                  <w:proofErr w:type="spellStart"/>
                  <w:r w:rsidRPr="004D5489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:lang w:eastAsia="el-GR"/>
                      <w14:ligatures w14:val="none"/>
                    </w:rPr>
                    <w:t>ἤν</w:t>
                  </w:r>
                  <w:proofErr w:type="spellEnd"/>
                </w:p>
              </w:tc>
            </w:tr>
          </w:tbl>
          <w:p w14:paraId="1203A7F5" w14:textId="77777777" w:rsidR="004D5489" w:rsidRPr="004D5489" w:rsidRDefault="004D5489" w:rsidP="004D5489">
            <w:pPr>
              <w:spacing w:after="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t> </w:t>
            </w:r>
          </w:p>
        </w:tc>
        <w:tc>
          <w:tcPr>
            <w:tcW w:w="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F2FB5" w14:textId="77777777" w:rsidR="004D5489" w:rsidRPr="004D5489" w:rsidRDefault="004D5489" w:rsidP="004D5489">
            <w:pPr>
              <w:spacing w:after="0" w:line="3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D54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eastAsia="el-GR"/>
                <w14:ligatures w14:val="none"/>
              </w:rPr>
              <w:lastRenderedPageBreak/>
              <w:t> </w:t>
            </w:r>
          </w:p>
        </w:tc>
      </w:tr>
    </w:tbl>
    <w:p w14:paraId="21D1FF2F" w14:textId="77777777" w:rsidR="004D5489" w:rsidRPr="004D5489" w:rsidRDefault="004D5489" w:rsidP="004D54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(οι πίνακεςαπό:  </w:t>
      </w:r>
      <w:hyperlink r:id="rId4" w:tgtFrame="_blank" w:history="1">
        <w:r w:rsidRPr="004D5489">
          <w:rPr>
            <w:rFonts w:ascii="Times New Roman" w:eastAsia="Times New Roman" w:hAnsi="Times New Roman" w:cs="Times New Roman"/>
            <w:b/>
            <w:bCs/>
            <w:color w:val="CC6411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http://users.sch.gr/ipap/Ellinikos%20Politismos/Yliko/Theoria%20arxaia/deutereuouses-protaseis.htm</w:t>
        </w:r>
      </w:hyperlink>
      <w:hyperlink r:id="rId5" w:tgtFrame="_blank" w:history="1">
        <w:r w:rsidRPr="004D5489">
          <w:rPr>
            <w:rFonts w:ascii="Times New Roman" w:eastAsia="Times New Roman" w:hAnsi="Times New Roman" w:cs="Times New Roman"/>
            <w:b/>
            <w:bCs/>
            <w:color w:val="CC6411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 </w:t>
        </w:r>
      </w:hyperlink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 )</w:t>
      </w:r>
    </w:p>
    <w:p w14:paraId="103765F9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  <w:t> </w:t>
      </w:r>
    </w:p>
    <w:p w14:paraId="384FC844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Αναφορικές επιρρηματικές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ονομάζονται οι δευτερεύουσες αναφορικές προτάσεις που αναφέρονται σε όρο της πρότασης εξάρτησης, ο οποίος υπάρχει ή εννοείται, αλλά συγχρόνως εκφράζουν και κάποια επιρρηματική σχέση.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  <w:r w:rsidRPr="004D5489">
        <w:rPr>
          <w:rFonts w:ascii="Times New Roman" w:eastAsia="Times New Roman" w:hAnsi="Times New Roman" w:cs="Times New Roman"/>
          <w:b/>
          <w:bCs/>
          <w:color w:val="8F9B5C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N.E.</w:t>
      </w:r>
      <w:r w:rsidRPr="004D5489">
        <w:rPr>
          <w:rFonts w:ascii="Times New Roman" w:eastAsia="Times New Roman" w:hAnsi="Times New Roman" w:cs="Times New Roman"/>
          <w:color w:val="8F9B5C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Πηγαίνει όπου τον καλούν. (εκεί όπου)</w:t>
      </w:r>
    </w:p>
    <w:p w14:paraId="67C2A521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Eισαγωγή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: </w:t>
      </w:r>
      <w:proofErr w:type="spellStart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αναφορικές επιρρηματικές προτάσεις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εισάγονται με τα αναφορικά επιρρήματα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οὗ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ᾗ,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ὅθεν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ἔνθεν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ὅπου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ὅποι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ὅπῃ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.</w:t>
      </w:r>
    </w:p>
    <w:p w14:paraId="3145C752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Έτσι έχουμε τις εξής κατηγορίες :</w:t>
      </w:r>
      <w:r w:rsidRPr="004D548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αναφορικές υποθετικές προτάσεις, αναφορικές αιτιολογικές, αναφορικές τελικές και αναφορικές συμπερασματικές.</w:t>
      </w:r>
      <w:r w:rsidRPr="004D548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5CFC5095" w14:textId="77777777" w:rsidR="004D5489" w:rsidRPr="004D5489" w:rsidRDefault="004D5489" w:rsidP="004D54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noProof/>
          <w:color w:val="CC6411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drawing>
          <wp:inline distT="0" distB="0" distL="0" distR="0" wp14:anchorId="3A64A60A" wp14:editId="4242ACCB">
            <wp:extent cx="883920" cy="708660"/>
            <wp:effectExtent l="0" t="0" r="0" b="0"/>
            <wp:docPr id="1" name="Εικόνα 1" descr="ΔΕΥΤΕΡΕΥΟΥΣΕΣ ΟΝΟΜΑΤΙΚΕΣ ΠΡΟΤΑΣΕΙΣ,ΑΡΧΑΙΑ Γ΄ΓΥΜΝΑΣΙΟ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ΥΤΕΡΕΥΟΥΣΕΣ ΟΝΟΜΑΤΙΚΕΣ ΠΡΟΤΑΣΕΙΣ,ΑΡΧΑΙΑ Γ΄ΓΥΜΝΑΣΙΟ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C3C05" w14:textId="77777777" w:rsidR="004D5489" w:rsidRPr="004D5489" w:rsidRDefault="004D5489" w:rsidP="004D5489">
      <w:pPr>
        <w:spacing w:after="0" w:line="39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                       ΟΙ ΔΕΥΤΕΡΕΥΟΥΣΕΣ ΟΝΟΜΑΤΙΚΕΣ ΠΡΟΤΑΣΕΙΣ(αναλυτικά)</w:t>
      </w:r>
    </w:p>
    <w:p w14:paraId="28876821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1.Ειδικές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ονομάζονται οι δευτερεύουσες ονοματικές προτάσεις που ειδικεύουν</w:t>
      </w:r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το γενικό και αόριστο περιεχόμενο της πρότασης από την οποία εξαρτώνται, προσδιορίζουν δηλαδή ακριβέστερα το νόημά της. Δέχονται άρνηση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6DB28B6F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Εισάγονται με τους ειδικούς συνδέσμους:</w:t>
      </w:r>
    </w:p>
    <w:p w14:paraId="759C0C2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</w:t>
      </w:r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δηλώνουν κρίση αντικειμενική·</w:t>
      </w:r>
    </w:p>
    <w:p w14:paraId="7E8BCEB8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ὡς</w:t>
      </w:r>
      <w:proofErr w:type="spellEnd"/>
      <w:r w:rsidRPr="004D548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δηλώνουν κρίση υποκειμενική.</w:t>
      </w:r>
    </w:p>
    <w:p w14:paraId="548667D9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ειδικές προτάσεις εκφέρονται με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 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Oριστική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δηλώνουν κάτι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πραγματικό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:  Λέγει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Πτολεμαῖος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Περδίκκας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πρῶτος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ἐνέβαλεν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Θηβαίων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τὴν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προφυλακήν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434AC52D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Δυνητική οριστική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όταν δηλώνουν το δυνατόν στο παρελθόν ή το μη πραγματικό: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Δῆλον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ῥᾳδίως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ἐδύναντο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πολεμεῖν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αὐτοῖς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267B24E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Δυνητική ευκτική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όταν δηλώνουν το δυνατόν στο παρόν ή στο μέλλον: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πάντες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ὁμολογήσαιτε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(ότι όλοι θα συμφωνούσατε)</w:t>
      </w:r>
    </w:p>
    <w:p w14:paraId="5D440F7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Eυκτική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του πλάγιου λόγου, ύστερα από ιστορικό χρόνο, και δηλώνουν υποκειμενική γνώμη: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Ἔλεγον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βασιλεὺς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σφίσι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φίλος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ἔσοιτο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712BFCC" w14:textId="77777777" w:rsidR="004D5489" w:rsidRPr="004D5489" w:rsidRDefault="004D5489" w:rsidP="004D548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Συντακτικός ρόλος</w:t>
      </w:r>
    </w:p>
    <w:p w14:paraId="4554ADF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ειδικές προτάσεις χρησιμοποιούνται στον λόγο, όπως και στη N.E., ως </w:t>
      </w:r>
    </w:p>
    <w:p w14:paraId="5CA34ADA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 Αντικείμενα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σε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ρήματα λεκτικά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(λέγω, διδάσκω,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ἀγγέλλω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δηλῶ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ἀποκρίνομαι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..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), δεικτικά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δείκνυμι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ἀποδείκνυμι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...),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γνωστικά και αισθητικά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(γιγνώσκω,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μανθάνω,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ἐπίσταμαι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πυνθάνομαι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αἰσθάνομαι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ἀκούω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…)</w:t>
      </w:r>
    </w:p>
    <w:p w14:paraId="7F7B70C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Λέγει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ὡς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ἄρα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Ἀργεῖοι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ἦσαν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ἐπικαλεσάμενοι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Πέρσην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τὴν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Ἑλλάδα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 (πως δήθεν)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μάτην σοι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αὐτὰ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λέξομεν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      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Πυνθάνομαι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ὡς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χρήματα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εἴληφεν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Aἰσχίνης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(ότι τάχα)</w:t>
      </w:r>
    </w:p>
    <w:p w14:paraId="3DA24521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Υποκείμενα σε απρόσωπα ρήματα ή απρόσωπες εκφράσεις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που          σημαίνουν ό,τι και τα παραπάνω ρήματα (λέγεται,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ἀγγέλλεται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μαρτυρεῖται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δέδεικται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δῆλόν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ἄδηλόν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φανερόν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σαφές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κ.τ.ό.):    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Ἠγγέλθη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τεθνηκότες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εἶεν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         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Ὡς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δὲ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ἠδίκουν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σαφές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542DDB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Επεξηγήσεις σε όρο της προηγούμενης πρότασης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συνήθως σε δεικτική αντωνυμία ουδέτερου γένους:           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Τοῦτο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δ' ὁ λόγος λέγει,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φιλάργυροι σοφίζονται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θεῖον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χάριν φιλαργυρίας. (ότι δηλαδή)</w:t>
      </w:r>
    </w:p>
    <w:p w14:paraId="4141012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Tα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εὖ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'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εὖ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ἴσθ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'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ἴστε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δῆλον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όταν δεν ακολουθεί ρήμα, χρησιμοποιούνται ως βεβαιωτικά επιρρήματα με τη σημασία του «βέβαια», «βεβαιότατα», «προφανώς»..      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Ἀκούετε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μὲν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οὖν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εὖ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'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ὑμεῖς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Ἰάσονος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ὄνομα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75D56A0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1750EE2D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2.Ενδοιαστικές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ονομάζονται οι δευτερεύουσες ονοματικές προτάσεις που δηλώνουν ενδοιασμό</w:t>
      </w:r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φόβο</w:t>
      </w:r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ανησυχία μήπως συμβεί κάτι κακό ή μήπως δεν πραγματοποιηθεί κάτι επιθυμητό. Δέχονται άρνηση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6CDFC3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ενδοιαστικές προτάσεις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εισάγονται με τους ενδοιαστικούς συνδέσμους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7751382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ὅπως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όταν δηλώνουν φόβο μήπως γίνει κάτι ανεπιθύμητο·</w:t>
      </w:r>
    </w:p>
    <w:p w14:paraId="01E3DAC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β)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όταν δηλώνουν φόβο μήπως δε γίνει κάτι επιθυμητό.</w:t>
      </w:r>
    </w:p>
    <w:p w14:paraId="1D4DD1F3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[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Tο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μπορεί να είναι ενδοιαστικός σύνδεσμος ή αρνητικό μόριο: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Φοβοῦμαι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κακόν τι πάθω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(ενδοιαστικός σύνδεσμος)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Συμβουλεύω 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ὑμῖν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παραδιδόναι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τὰ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ὅπλα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(αρνητικό μόριο)   ]</w:t>
      </w:r>
    </w:p>
    <w:p w14:paraId="4D7C2B33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ενδοιαστικές προτάσεις εκφέρονται με:</w:t>
      </w:r>
    </w:p>
    <w:p w14:paraId="2F921ECB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Υποτακτική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ύστερα από αρκτικό χρόνο, και δηλώνουν φόβο προσδοκώμενο: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τύραννοι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φοβοῦνται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πόλεις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ἐλεύθεραι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γένωνται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3B40E5E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Ευκτική του πλάγιου λόγου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ύστερα από ιστορικό χρόνο, και δηλώνουν φόβο υποκειμενικό και αβέβαιο στο παρελθόν.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Ἔδεισαν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ἀποθάνοιεν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(Φοβήθηκαν μην πεθάνουν.)</w:t>
      </w:r>
    </w:p>
    <w:p w14:paraId="7D97DD99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Σπάνια εκφέρονται και με :απλή οριστική και δυνητική ευκτική.</w:t>
      </w:r>
    </w:p>
    <w:p w14:paraId="461D324A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Συντακτικός ρόλος</w:t>
      </w:r>
    </w:p>
    <w:p w14:paraId="691F1686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ενδοιαστικές προτάσεις χρησιμοποιούνται στον λόγο, όπως και στη N.E., ως:</w:t>
      </w:r>
    </w:p>
    <w:p w14:paraId="68B0041E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Αντικείμενα σε ρήματα που δηλώνουν φόβο, δισταγμό, ανησυχία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φοβοῦμαι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δέδοικα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ὀκνῶ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ὁρῶ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προσέχω,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ὑποπτεύω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….):   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Ὁρᾶτε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ὅπως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αἰσχρὸν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πράξωμεν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(Προσέξτε να μην κάνουμε κάτι κακό.)</w:t>
      </w:r>
    </w:p>
    <w:p w14:paraId="439AF340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Υποκείμενα σε απρόσωπες εκφράσεις ανάλογης σημασίας με τα παραπάνω ρήματα 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δεινόν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δέος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ἐστί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κίνδυνός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φόβος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ἐστί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φοβερόν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κ.τ.ό.):        Φόβος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ἐστί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ἀδικία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τις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ἡμῖν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γένηται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2A72BDDC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Επεξηγήσεις σε όρο της προηγούμενης πρότασης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κυρίως σε δεικτική αντωνυμία ουδέτερου γένους.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Ἐφοβήθη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τοῦτο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οὐκ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ἔλθοι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ἡ βοήθεια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0EEA721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Τα ρήματα που δηλώνουν φόβο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συντάσσονται συνήθως και με: α) πλάγια ερωτηματική πρόταση· β) αιτιολογική πρόταση· γ) αναφορική ονοματική πρόταση· δ) τελικό απαρέμφατο· ε) έναρθρο απαρέμφατο·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 ουσιαστικό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.)</w:t>
      </w:r>
    </w:p>
    <w:p w14:paraId="5326EB8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</w:p>
    <w:p w14:paraId="1725EBAA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3.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Πλάγιες ερωτηματικές προτάσεις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ή πλάγιες ερωτήσεις ονομάζονται οι δευτερεύουσες ονοματικές προτάσεις που εκφράζουν ερώτηση, όπως και οι ευθείες ερωτήσεις. Η διαφορά τους από αυτές είναι ότι η ερώτηση δε διατυπώνεται ευθέως από αυτόν που ρωτά, αλλά με τη μεσολάβηση κάποιου ρήματος εξάρτησης, γι' αυτό και στο τέλος δεν έχουν ερωτηματικό. Δέχονται άρνηση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Ευθεία ερώτηση: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Ἦλθον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πρέσβεις;    Πλάγια ερώτηση: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Ἐρωτᾷ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ἦλθον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πρέσβεις.</w:t>
      </w:r>
    </w:p>
    <w:p w14:paraId="24CEA1E4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πλάγιες ερωτήσεις, ανάλογα με τον βαθμό άγνοιας που εμπεριέχουν, διακρίνονται σε:</w:t>
      </w:r>
    </w:p>
    <w:p w14:paraId="26256618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Oλικής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άγνοιας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όταν εκφράζουν ερώτηση που αφορά το ρήμα της πρότασης και η οποία μπορεί να απαντηθεί με ένα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ναί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ή ένα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· με τη σειρά τους διακρίνονται σε:</w:t>
      </w:r>
    </w:p>
    <w:p w14:paraId="03CA7E64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Μονομελείς, όταν έχουν ένα μέλος, ζητείται δηλαδή απάντηση σε ένα ερώτημα.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Όταν είναι μονομελείς εισάγονται με το ερωτηματικό μόριο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(μήπως, αν) και σπανιότερα με τα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ἐάν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ἢν</w:t>
      </w:r>
      <w:proofErr w:type="spellEnd"/>
    </w:p>
    <w:p w14:paraId="0A5F6360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Διμελείς, όταν έχουν δύο μέλη, αποτελούνται δηλαδή από δύο ερωτήσεις.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Όταν είναι διμελείς εισάγονται  με τα ζεύγη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- ἢ (εάν - ή),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πότερον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(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πότερα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- ἢ (ποιο από τα δύο - ή),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εἴτε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-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εἴτε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CC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(εάν - ή):</w:t>
      </w:r>
    </w:p>
    <w:p w14:paraId="0874115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Μερικής άγνοιας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όταν εκφράζουν ερώτηση που αφορά έναν μόνο όρο της πρότασης και συγκεκριμένα τη λέξη εισαγωγής της.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πλάγιες ερωτήσεις μερικής άγνοιας εισάγονται με ερωτηματικές ή αναφορικές αντωνυμίες και με ερωτηματικά ή αναφορικά επιρρήματα(διαβάστε τις αναφορικές και ερωτηματικές αντωνυμίες και τα επιρρήματα </w:t>
      </w:r>
      <w:hyperlink r:id="rId8" w:tgtFrame="_blank" w:history="1">
        <w:r w:rsidRPr="004D5489">
          <w:rPr>
            <w:rFonts w:ascii="Times New Roman" w:eastAsia="Times New Roman" w:hAnsi="Times New Roman" w:cs="Times New Roman"/>
            <w:color w:val="CC6411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εδώ</w:t>
        </w:r>
      </w:hyperlink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.)</w:t>
      </w:r>
    </w:p>
    <w:p w14:paraId="67C96083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πλάγιες ερωτηματικές προτάσεις εκφέρονται με:</w:t>
      </w:r>
    </w:p>
    <w:p w14:paraId="338866B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Oριστική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δηλώνουν ερώτηση για το πραγματικό.</w:t>
      </w:r>
    </w:p>
    <w:p w14:paraId="12DA691C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Δυνητική οριστική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όταν δηλώνουν ερώτηση για το δυνατόν στο παρελθόν ή για το μη πραγματικό.</w:t>
      </w:r>
    </w:p>
    <w:p w14:paraId="5FFF01BB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Δυνητική ευκτική,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όταν δηλώνουν ερώτηση για το δυνατόν στο παρόν ή στο μέλλον.</w:t>
      </w:r>
    </w:p>
    <w:p w14:paraId="54F2435E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Aπορηματική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υποτακτική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(κάποιες φορές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+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αοριστολογικό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), όταν δηλώνουν απορία σχετικά με αυτό που πρέπει να γίνει.</w:t>
      </w:r>
    </w:p>
    <w:p w14:paraId="6D0F3E38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)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Eυκτική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του πλάγιου λόγου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ύστερα από ιστορικό χρόνο, και δηλώνουν υποκειμενική γνώμη.</w:t>
      </w:r>
    </w:p>
    <w:p w14:paraId="7CD2D8B6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Συντακτικός ρόλος</w:t>
      </w:r>
    </w:p>
    <w:p w14:paraId="3FD0AD63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πλάγιες ερωτήσεις χρησιμοποιούνται στον λόγο, όπως και στη N.E., ως:</w:t>
      </w:r>
    </w:p>
    <w:p w14:paraId="43987EC3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Αντικείμενα σε μεταβατικά ρήματα που σημαίνουν ερώτηση, απορία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ἐρωτῶ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ἀπορῶ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πυνθάνομαι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θαυμάζω κ.τ.ό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.), γνώση, άγνοια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(γιγνώσκω,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οἶδα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ὁρῶ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αἰσθάνομαι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ἀγνοῶ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ἀπόρως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ἔχω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κ.τ.ό.),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απόπειρα, φροντίδα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πειρῶμαι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παρασκευάζομαι, πράττω, φροντίζω,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ἐπιμελοῦμαι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κ.τ.ό.),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σκέψη, προσοχή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σκοπῶ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σκοποῦμαι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ἐξετάζω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βουλεύομαι κ.τ.ό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.),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δείξη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ανακοίνωση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δείκνυμι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δηλῶ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λέγω,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ἀποκρίνομαι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….):      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Ἠρώτα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εἴη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ἄλλη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ὁδός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   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Ἀπορῶ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τί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πρῶτον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εἴπω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4C43E9D6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Αὐτός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τε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θηρᾷ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ἄλλων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ἐπιμελεῖται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ὅπως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ἂν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θηρῶσιν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 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Εἰπέ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μοι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πότερον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ἡ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γῆ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πλατεῖά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ἢ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στρογγύλη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646E9F44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Υποκείμενα σε απρόσωπα ρήματα και απρόσωπες εκφράσεις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ανάλογης σημασίας με τα παραπάνω ρήματα (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ἄδηλόν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ἀφανές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ἄπορόν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ἀπόρως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ἔχει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φανερόν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θαυμαστόν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λέγεται,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δέδεικται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κ.τ.ό.):</w:t>
      </w:r>
    </w:p>
    <w:p w14:paraId="02E0DC7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Ἐλέγετο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ᾧ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τρόπῳ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ἡ ναυμαχία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ἐγένετο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07762570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Επεξηγήσεις σε όρο της προηγούμενης πρότασης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συνήθως σε δεικτική αντωνυμία ουδέτερου γένους:   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Τοῦτο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σκεψώμεθα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εἰ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ἀληθῆ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λέγεις.</w:t>
      </w:r>
    </w:p>
    <w:p w14:paraId="5A86DE41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030946AA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4.Αναφορικές προτάσεις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ονομάζονται οι δευτερεύουσες προτάσεις που αναφέρονται σε όρο άλλης πρότασης, ο οποίος είτε υπάρχει είτε εννοείται. Όταν βρίσκονται σε στενή λογική σχέση με τον όρο που προσδιορίζουν, λειτουργούν ως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αναγκαίοι προσδιορισμοί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και κανονικά δε χωρίζονται με κόμμα.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Aντίθετα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, όταν περιλαμβάνουν πρόσθετες πληροφορίες που μπορεί να παραλειφθούν, ονομάζονται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προσθετικές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και χωρίζονται με κόμμα:  </w:t>
      </w:r>
    </w:p>
    <w:p w14:paraId="15E890E5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Γιγνώσκουσιν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ἅπανθ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'  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ἃ 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Φίλιππος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παρασκευάζεται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[αναγκαίος προσδιορισμός]                 Δερκυλίδας,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ὅσπερ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πολέμιος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αὐτῷ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Ἀβύδῳ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ἔτυχεν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ὤν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[προσθετική]</w:t>
      </w:r>
    </w:p>
    <w:p w14:paraId="160B7052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δευτερεύουσες αναφορικές προτάσεις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εισάγονται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4FE0BD13" w14:textId="77777777" w:rsidR="004D5489" w:rsidRPr="004D5489" w:rsidRDefault="004D5489" w:rsidP="004D548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Mε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αναφορικές αντωνυμίες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7BC2601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    β)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Mε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αναφορικά επιρρήματα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:</w:t>
      </w:r>
    </w:p>
    <w:p w14:paraId="6AED1231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Οι δευτερεύουσες αναφορικές προτάσεις διακρίνονται σε:</w:t>
      </w:r>
    </w:p>
    <w:p w14:paraId="23DFD8B7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α) ονοματικές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και β) επιρρηματικές.</w:t>
      </w:r>
    </w:p>
    <w:p w14:paraId="5D89A225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Αναφορικές ονοματικές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ονομάζονται οι δευτερεύουσες αναφορικές προτάσεις που χρησιμοποιούνται στον λόγο ως ονόματα: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br/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Oὐ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καλά γ᾿ </w:t>
      </w:r>
      <w:proofErr w:type="spellStart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ἦν</w:t>
      </w:r>
      <w:proofErr w:type="spellEnd"/>
      <w:r w:rsidRPr="004D5489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ἃ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ἔπραξα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041E5217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αναφορικές ονοματικές προτάσεις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εισάγονται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με </w:t>
      </w:r>
      <w:r w:rsidRPr="004D5489">
        <w:rPr>
          <w:rFonts w:ascii="Times New Roman" w:eastAsia="Times New Roman" w:hAnsi="Times New Roman" w:cs="Times New Roman"/>
          <w:color w:val="990000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αναφορικές αντωνυμίες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(δείτε τις παραπάνω):    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Ἐβουλόμην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ἰσχύειν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τοὺς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νόμους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οὓς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ἐνομοθέτησεν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ὁ Σόλων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</w:p>
    <w:p w14:paraId="1A3FFE5F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Mερικές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φορές η αναφορική αντωνυμία δε βρίσκεται σε πτώση αιτιατική, όπως απαιτεί η σύνταξη του ρήματος της αναφορικής πρότασης, αλλά σε γενική ή δοτική, επειδή έλκεται από την πτώση (γενική ή δοτική) της λέξης την οποία προσδιορίζει.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Tο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φαινόμενο αυτό ονομάζεται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έλξη του αναφορικού.   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Ἐμέμνητο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συμφορῶν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ὧν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ἔπαθεν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 [αντί: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συμφορῶν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ἃς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ἔπαθεν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]</w:t>
      </w:r>
    </w:p>
    <w:p w14:paraId="240E36F7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lastRenderedPageBreak/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αναφορικές ονοματικές προτάσεις εκφέρονται, 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ανάλογα με τη σημασία τους και τον χρόνο του ρήματος εξάρτησης (αρκτικό ή ιστορικό):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</w:p>
    <w:p w14:paraId="505F5AE6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α) Όταν είναι προτάσεις κρίσης (άρνηση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οὐ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), με οριστική, δυνητική οριστική, δυνητική ευκτική και ευκτική του πλάγιου λόγου (ύστερα από ρήμα εξάρτησης ιστορικού χρόνου).</w:t>
      </w:r>
    </w:p>
    <w:p w14:paraId="752F1A18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β) Όταν είναι προτάσεις επιθυμίας (άρνηση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μή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), με υποτακτική, ευχετική ευκτική, προστακτική και ευκτική του πλάγιου λόγου (ύστερα από ρήμα εξάρτησης ιστορικού χρόνου).</w:t>
      </w:r>
    </w:p>
    <w:p w14:paraId="2B09042E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Συντακτικός ρόλος</w:t>
      </w:r>
    </w:p>
    <w:p w14:paraId="13F21D20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>Oι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bdr w:val="none" w:sz="0" w:space="0" w:color="auto" w:frame="1"/>
          <w:lang w:eastAsia="el-GR"/>
          <w14:ligatures w14:val="none"/>
        </w:rPr>
        <w:t xml:space="preserve"> αναφορικές ονοματικές προτάσεις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χρησιμοποιούνται στον λόγο κυρίως ως:</w:t>
      </w:r>
    </w:p>
    <w:p w14:paraId="4A5401E2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α)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Υποκείμενα :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Ὅστις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ζῆν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ἐπιθυμεῖ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πειράσθω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νικᾶν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 [Υ στα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πειράσθω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(=ας προσπαθεί) και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νικᾶν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]</w:t>
      </w:r>
    </w:p>
    <w:p w14:paraId="13D909DB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β)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Αντικείμενα :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Ὃ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σὺ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μισεῖς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,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ποιήσῃς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. [Α στο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μὴ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ποιήσῃς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]</w:t>
      </w:r>
    </w:p>
    <w:p w14:paraId="085BC65E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γ)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Κατηγορούμενα :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Οὗτός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ἐστιν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ὃς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ψεύδεται.</w:t>
      </w:r>
    </w:p>
    <w:p w14:paraId="43D5B347" w14:textId="77777777" w:rsidR="004D5489" w:rsidRPr="004D5489" w:rsidRDefault="004D5489" w:rsidP="004D54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δ)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Oμοιόπτωτοι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προσδιορισμοί (</w:t>
      </w: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παραθέσεις, επεξηγήσεις, επιθετικοί προσδιορισμοί):           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Tόδ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'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ἐστὶ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στρατόπεδον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ὃ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κατεκαύθη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ὑπὸ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τῶν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Συρακοσίων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[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στρατόπεδον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κατακαυθέν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· επιθετικός προσδιορισμός στη λέξη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τὸ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στρατόπεδον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]</w:t>
      </w:r>
    </w:p>
    <w:p w14:paraId="784B8E4B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ε)</w:t>
      </w:r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 </w:t>
      </w:r>
      <w:proofErr w:type="spellStart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Ετερόπτωτοι</w:t>
      </w:r>
      <w:proofErr w:type="spellEnd"/>
      <w:r w:rsidRPr="004D548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προσδιορισμοί σε μια από τις πλάγιες πτώσεις:</w:t>
      </w:r>
    </w:p>
    <w:p w14:paraId="059EDBD8" w14:textId="77777777" w:rsidR="004D5489" w:rsidRPr="004D5489" w:rsidRDefault="004D5489" w:rsidP="004D54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Βούλομαι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λαβεῖν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τι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ὧν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 xml:space="preserve"> </w:t>
      </w:r>
      <w:proofErr w:type="spellStart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ἔχεις</w:t>
      </w:r>
      <w:proofErr w:type="spellEnd"/>
      <w:r w:rsidRPr="004D54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t>. [γενική διαιρετική]</w:t>
      </w:r>
    </w:p>
    <w:p w14:paraId="5FCCA3B8" w14:textId="77777777" w:rsidR="004D5489" w:rsidRDefault="004D5489"/>
    <w:sectPr w:rsidR="004D5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89"/>
    <w:rsid w:val="004D5489"/>
    <w:rsid w:val="00B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8D4"/>
  <w15:chartTrackingRefBased/>
  <w15:docId w15:val="{9AED5283-D9E3-4235-B540-6A3CD7DB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26/Syntaktiko-Archaias-Ellinikis-Glossas_A-B-G-Gymnasiou_html-apli/index_02_03_A_c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jaLBHtL8K_fPVcy7QbBXSd56Ki4ZlwwOiVM3IG6mRmVbbmkzv3UNStx5gL_0ByJ-fTGEmn0zA0HKE_pqdRCS65cRU2LLPmGogedqSbU_jbvXRzwAQAzjv5dS6HtzgP-h5iBhmmSsWZrBE/s752/book-clipart-for-kids-17+%25282%2529.png" TargetMode="External"/><Relationship Id="rId5" Type="http://schemas.openxmlformats.org/officeDocument/2006/relationships/hyperlink" Target="http://users.sch.gr/ipap/Ellinikos%20Politismos/Yliko/Theoria%20arxaia/deutereuouses-protaseis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ers.sch.gr/ipap/Ellinikos%20Politismos/Yliko/Theoria%20arxaia/deutereuouses-protasei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2793</Words>
  <Characters>15086</Characters>
  <Application>Microsoft Office Word</Application>
  <DocSecurity>0</DocSecurity>
  <Lines>125</Lines>
  <Paragraphs>35</Paragraphs>
  <ScaleCrop>false</ScaleCrop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Σάρον</dc:creator>
  <cp:keywords/>
  <dc:description/>
  <cp:lastModifiedBy>Πόπη Σάρον</cp:lastModifiedBy>
  <cp:revision>1</cp:revision>
  <dcterms:created xsi:type="dcterms:W3CDTF">2024-10-15T03:18:00Z</dcterms:created>
  <dcterms:modified xsi:type="dcterms:W3CDTF">2024-10-15T03:21:00Z</dcterms:modified>
</cp:coreProperties>
</file>