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pStyle w:val="Heading1"/>
        <w:jc w:val="center"/>
        <w:rPr>
          <w:rFonts w:asciiTheme="minorHAnsi" w:cstheme="minorHAnsi" w:hAnsiTheme="minorHAnsi"/>
          <w:sz w:val="24"/>
          <w:szCs w:val="24"/>
        </w:rPr>
      </w:pPr>
      <w:r>
        <w:rPr>
          <w:rFonts w:asciiTheme="minorHAnsi" w:cstheme="minorHAnsi" w:hAnsiTheme="minorHAnsi"/>
          <w:sz w:val="24"/>
          <w:szCs w:val="24"/>
        </w:rPr>
        <w:t>ΔΥΝΑΜΕΙΣ</w:t>
      </w:r>
    </w:p>
    <w:p/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νιοστή δύναμη του α ή α στη ν ονομάζεται το γινόμενο </w:t>
      </w:r>
      <m:oMathPara>
        <m:oMathParaPr/>
        <m:oMath>
          <m:groupChr>
            <m:groupChr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groupChr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α∙α∙α…∙α</m:t>
              </m:r>
            </m:e>
          </m:groupChr>
        </m:oMath>
      </m:oMathPara>
      <w:r>
        <w:rPr>
          <w:b/>
          <w:sz w:val="24"/>
          <w:szCs w:val="24"/>
        </w:rPr>
        <w:t xml:space="preserve">  (όπου α θετικός ή αρνητικός ρητός) . Συμβολίζουμε  με α</w:t>
      </w:r>
      <w:r>
        <w:rPr>
          <w:b/>
          <w:sz w:val="24"/>
          <w:szCs w:val="24"/>
          <w:vertAlign w:val="superscript"/>
        </w:rPr>
        <w:t>ν</w:t>
      </w:r>
      <w:r>
        <w:rPr>
          <w:b/>
          <w:sz w:val="24"/>
          <w:szCs w:val="24"/>
        </w:rPr>
        <w:t xml:space="preserve">   , όπου α  η βάση και ν ο εκθέτης της δύναμης ν&gt;1.</w:t>
      </w:r>
    </w:p>
    <w:p>
      <w:r>
        <w:rPr/>
        <w:drawing xmlns:mc="http://schemas.openxmlformats.org/markup-compatibility/2006">
          <wp:inline distT="0" distB="0" distL="0" distR="0">
            <wp:extent cx="3513859" cy="824345"/>
            <wp:effectExtent l="0" t="0" r="0" b="0"/>
            <wp:docPr id="5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3859" cy="82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Ορίζουμε :  </w:t>
      </w:r>
      <w:r>
        <w:rPr>
          <w:b/>
          <w:sz w:val="24"/>
          <w:szCs w:val="24"/>
        </w:rPr>
        <w:t>α</w:t>
      </w:r>
      <w:r>
        <w:rPr>
          <w:b/>
          <w:sz w:val="24"/>
          <w:szCs w:val="24"/>
          <w:vertAlign w:val="superscript"/>
        </w:rPr>
        <w:t>0</w:t>
      </w:r>
      <w:r>
        <w:rPr>
          <w:b/>
          <w:sz w:val="24"/>
          <w:szCs w:val="24"/>
        </w:rPr>
        <w:t xml:space="preserve"> =1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πχ. 101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=1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=2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>2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>2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>2=16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=10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>10= 100</w:t>
      </w:r>
    </w:p>
    <w:p>
      <w:pPr>
        <w:numPr>
          <w:ilvl w:val="0"/>
          <w:numId w:val="1"/>
        </w:numPr>
        <w:shd w:val="clear" w:color="auto" w:fill="e7f6fd"/>
        <w:spacing w:before="100" w:after="100" w:line="240" w:lineRule="auto"/>
        <w:jc w:val="both"/>
        <w:rPr>
          <w:rFonts w:ascii="Tahoma" w:cs="Tahoma" w:eastAsia="Times New Roman" w:hAnsi="Tahoma"/>
          <w:color w:val="333333"/>
          <w:sz w:val="15"/>
          <w:szCs w:val="15"/>
        </w:rPr>
      </w:pPr>
      <w:r>
        <w:rPr>
          <w:rFonts w:ascii="Tahoma" w:cs="Tahoma" w:eastAsia="Times New Roman" w:hAnsi="Tahoma"/>
          <w:color w:val="333333"/>
          <w:sz w:val="15"/>
          <w:szCs w:val="15"/>
        </w:rPr>
        <w:t>Για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ν = 1</w:t>
      </w:r>
      <w:r>
        <w:rPr>
          <w:rFonts w:ascii="Tahoma" w:cs="Tahoma" w:eastAsia="Times New Roman" w:hAnsi="Tahoma"/>
          <w:color w:val="333333"/>
          <w:sz w:val="15"/>
          <w:szCs w:val="15"/>
        </w:rPr>
        <w:t>, γράφουμε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α</w:t>
      </w:r>
      <w:r>
        <w:rPr>
          <w:rFonts w:ascii="Tahoma" w:cs="Tahoma" w:eastAsia="Times New Roman" w:hAnsi="Tahoma"/>
          <w:b/>
          <w:bCs/>
          <w:color w:val="333333"/>
          <w:sz w:val="15"/>
          <w:vertAlign w:val="superscript"/>
        </w:rPr>
        <w:t>1</w:t>
      </w:r>
      <w:r>
        <w:rPr>
          <w:rFonts w:ascii="Tahoma" w:cs="Tahoma" w:eastAsia="Times New Roman" w:hAnsi="Tahoma"/>
          <w:b/>
          <w:bCs/>
          <w:color w:val="333333"/>
          <w:sz w:val="15"/>
        </w:rPr>
        <w:t> = α</w:t>
      </w:r>
    </w:p>
    <w:p>
      <w:pPr>
        <w:numPr>
          <w:ilvl w:val="0"/>
          <w:numId w:val="1"/>
        </w:numPr>
        <w:shd w:val="clear" w:color="auto" w:fill="e7f6fd"/>
        <w:spacing w:before="100" w:after="100" w:line="240" w:lineRule="auto"/>
        <w:jc w:val="both"/>
        <w:rPr>
          <w:rFonts w:ascii="Tahoma" w:cs="Tahoma" w:eastAsia="Times New Roman" w:hAnsi="Tahoma"/>
          <w:color w:val="333333"/>
          <w:sz w:val="15"/>
          <w:szCs w:val="15"/>
        </w:rPr>
      </w:pPr>
      <w:r>
        <w:rPr>
          <w:rFonts w:ascii="Tahoma" w:cs="Tahoma" w:eastAsia="Times New Roman" w:hAnsi="Tahoma"/>
          <w:color w:val="333333"/>
          <w:sz w:val="15"/>
          <w:szCs w:val="15"/>
        </w:rPr>
        <w:t>Η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δύναμη α</w:t>
      </w:r>
      <w:r>
        <w:rPr>
          <w:rFonts w:ascii="Tahoma" w:cs="Tahoma" w:eastAsia="Times New Roman" w:hAnsi="Tahoma"/>
          <w:b/>
          <w:bCs/>
          <w:color w:val="333333"/>
          <w:sz w:val="15"/>
          <w:vertAlign w:val="superscript"/>
        </w:rPr>
        <w:t>ν</w:t>
      </w:r>
      <w:r>
        <w:rPr>
          <w:rFonts w:ascii="Tahoma" w:cs="Tahoma" w:eastAsia="Times New Roman" w:hAnsi="Tahoma"/>
          <w:color w:val="333333"/>
          <w:sz w:val="15"/>
          <w:szCs w:val="15"/>
        </w:rPr>
        <w:t> διαβάζεται και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νιοστή δύναμη του α</w:t>
      </w:r>
      <w:r>
        <w:rPr>
          <w:rFonts w:ascii="Tahoma" w:cs="Tahoma" w:eastAsia="Times New Roman" w:hAnsi="Tahoma"/>
          <w:color w:val="333333"/>
          <w:sz w:val="15"/>
          <w:szCs w:val="15"/>
        </w:rPr>
        <w:t>.</w:t>
      </w:r>
    </w:p>
    <w:p>
      <w:pPr>
        <w:numPr>
          <w:ilvl w:val="0"/>
          <w:numId w:val="1"/>
        </w:numPr>
        <w:shd w:val="clear" w:color="auto" w:fill="e7f6fd"/>
        <w:spacing w:before="100" w:after="100" w:line="240" w:lineRule="auto"/>
        <w:jc w:val="both"/>
        <w:rPr>
          <w:rFonts w:ascii="Tahoma" w:cs="Tahoma" w:eastAsia="Times New Roman" w:hAnsi="Tahoma"/>
          <w:color w:val="333333"/>
          <w:sz w:val="15"/>
          <w:szCs w:val="15"/>
        </w:rPr>
      </w:pPr>
      <w:r>
        <w:rPr>
          <w:rFonts w:ascii="Tahoma" w:cs="Tahoma" w:eastAsia="Times New Roman" w:hAnsi="Tahoma"/>
          <w:color w:val="333333"/>
          <w:sz w:val="15"/>
          <w:szCs w:val="15"/>
        </w:rPr>
        <w:t>Η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δύναμη α</w:t>
      </w:r>
      <w:r>
        <w:rPr>
          <w:rFonts w:ascii="Tahoma" w:cs="Tahoma" w:eastAsia="Times New Roman" w:hAnsi="Tahoma"/>
          <w:b/>
          <w:bCs/>
          <w:color w:val="333333"/>
          <w:sz w:val="15"/>
          <w:vertAlign w:val="superscript"/>
        </w:rPr>
        <w:t>2</w:t>
      </w:r>
      <w:r>
        <w:rPr>
          <w:rFonts w:ascii="Tahoma" w:cs="Tahoma" w:eastAsia="Times New Roman" w:hAnsi="Tahoma"/>
          <w:color w:val="333333"/>
          <w:sz w:val="15"/>
          <w:szCs w:val="15"/>
        </w:rPr>
        <w:t> λέγεται και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τετράγωνο του α</w:t>
      </w:r>
      <w:r>
        <w:rPr>
          <w:rFonts w:ascii="Tahoma" w:cs="Tahoma" w:eastAsia="Times New Roman" w:hAnsi="Tahoma"/>
          <w:color w:val="333333"/>
          <w:sz w:val="15"/>
          <w:szCs w:val="15"/>
        </w:rPr>
        <w:t> ή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α στο τετράγωνο</w:t>
      </w:r>
      <w:r>
        <w:rPr>
          <w:rFonts w:ascii="Tahoma" w:cs="Tahoma" w:eastAsia="Times New Roman" w:hAnsi="Tahoma"/>
          <w:color w:val="333333"/>
          <w:sz w:val="15"/>
          <w:szCs w:val="15"/>
        </w:rPr>
        <w:t>.</w:t>
      </w:r>
    </w:p>
    <w:p>
      <w:pPr>
        <w:numPr>
          <w:ilvl w:val="0"/>
          <w:numId w:val="1"/>
        </w:numPr>
        <w:shd w:val="clear" w:color="auto" w:fill="e7f6fd"/>
        <w:spacing w:before="100" w:after="100" w:line="240" w:lineRule="auto"/>
        <w:jc w:val="both"/>
        <w:rPr>
          <w:rFonts w:ascii="Tahoma" w:cs="Tahoma" w:eastAsia="Times New Roman" w:hAnsi="Tahoma"/>
          <w:color w:val="333333"/>
          <w:sz w:val="15"/>
          <w:szCs w:val="15"/>
        </w:rPr>
      </w:pPr>
      <w:r>
        <w:rPr>
          <w:rFonts w:ascii="Tahoma" w:cs="Tahoma" w:eastAsia="Times New Roman" w:hAnsi="Tahoma"/>
          <w:color w:val="333333"/>
          <w:sz w:val="15"/>
          <w:szCs w:val="15"/>
        </w:rPr>
        <w:t>Η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δύναμη α</w:t>
      </w:r>
      <w:r>
        <w:rPr>
          <w:rFonts w:ascii="Tahoma" w:cs="Tahoma" w:eastAsia="Times New Roman" w:hAnsi="Tahoma"/>
          <w:b/>
          <w:bCs/>
          <w:color w:val="333333"/>
          <w:sz w:val="15"/>
          <w:vertAlign w:val="superscript"/>
        </w:rPr>
        <w:t>3</w:t>
      </w:r>
      <w:r>
        <w:rPr>
          <w:rFonts w:ascii="Tahoma" w:cs="Tahoma" w:eastAsia="Times New Roman" w:hAnsi="Tahoma"/>
          <w:color w:val="333333"/>
          <w:sz w:val="15"/>
          <w:szCs w:val="15"/>
        </w:rPr>
        <w:t> λέγεται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κύβος του α</w:t>
      </w:r>
      <w:r>
        <w:rPr>
          <w:rFonts w:ascii="Tahoma" w:cs="Tahoma" w:eastAsia="Times New Roman" w:hAnsi="Tahoma"/>
          <w:color w:val="333333"/>
          <w:sz w:val="15"/>
          <w:szCs w:val="15"/>
        </w:rPr>
        <w:t> ή </w:t>
      </w:r>
      <w:r>
        <w:rPr>
          <w:rFonts w:ascii="Tahoma" w:cs="Tahoma" w:eastAsia="Times New Roman" w:hAnsi="Tahoma"/>
          <w:b/>
          <w:bCs/>
          <w:color w:val="333333"/>
          <w:sz w:val="15"/>
        </w:rPr>
        <w:t>α στον κύβο</w:t>
      </w:r>
      <w:r>
        <w:rPr>
          <w:rFonts w:ascii="Tahoma" w:cs="Tahoma" w:eastAsia="Times New Roman" w:hAnsi="Tahoma"/>
          <w:color w:val="333333"/>
          <w:sz w:val="15"/>
          <w:szCs w:val="15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 xmlns:mc="http://schemas.openxmlformats.org/markup-compatibility/2006">
          <wp:inline distT="0" distB="0" distL="0" distR="0">
            <wp:extent cx="2634095" cy="1380952"/>
            <wp:effectExtent l="0" t="0" r="0" b="0"/>
            <wp:docPr id="5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4095" cy="138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Συμπέρασμα: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Αν η βάση της δύναμης αρνητικός αριθμός και ο εκθέτης της δύναμης ζυγός αριθμός (πχ.  2, 4 ,6 ή 8) τότε η δύναμη θα ισούται με  θετικό αριθμό . βλέπε παραπάνω: </w:t>
      </w:r>
      <w:r>
        <w:rPr>
          <w:sz w:val="24"/>
          <w:szCs w:val="24"/>
          <w:highlight w:val="yellow"/>
        </w:rPr>
        <w:t>( -2)</w:t>
      </w:r>
      <w:r>
        <w:rPr>
          <w:sz w:val="24"/>
          <w:szCs w:val="24"/>
          <w:highlight w:val="yellow"/>
          <w:vertAlign w:val="superscript"/>
        </w:rPr>
        <w:t>4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Αν η βάση της δύναμης αρνητικός αριθμός και ο εκθέτης της δύναμης μονός αριθμός (πχ. 1, 3 ,5 ,7 ή 9) τότε η δύναμη θα ισούται με αρνητικό αριθμό. Βλέπε παραπάνω:  </w:t>
      </w:r>
      <w:r>
        <w:rPr>
          <w:sz w:val="24"/>
          <w:szCs w:val="24"/>
          <w:highlight w:val="yellow"/>
        </w:rPr>
        <w:t>(-2)</w:t>
      </w:r>
      <w:r>
        <w:rPr>
          <w:sz w:val="24"/>
          <w:szCs w:val="24"/>
          <w:highlight w:val="yellow"/>
          <w:vertAlign w:val="superscript"/>
        </w:rPr>
        <w:t>5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Βρες  το πρόσημο των δυνάμεων:   α) (-8)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 και     β) (-8)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Απάντηση : </w:t>
      </w:r>
      <w:r>
        <w:rPr>
          <w:sz w:val="24"/>
          <w:szCs w:val="24"/>
        </w:rPr>
        <w:t xml:space="preserve"> α)   + </w:t>
      </w:r>
      <w:r>
        <w:rPr>
          <w:sz w:val="24"/>
          <w:szCs w:val="24"/>
        </w:rPr>
        <w:t xml:space="preserve"> 64 </w:t>
      </w:r>
      <w:r>
        <w:rPr>
          <w:sz w:val="24"/>
          <w:szCs w:val="24"/>
        </w:rPr>
        <w:t xml:space="preserve">  β)  -8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ΙΔΙΟΤΗΤΕΣ ΔΥΝΑΜΕΩΝ</w:t>
      </w:r>
    </w:p>
    <w:p>
      <w:pPr>
        <w:rPr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/>
        <w:drawing xmlns:mc="http://schemas.openxmlformats.org/markup-compatibility/2006">
          <wp:inline distT="0" distB="0" distL="0" distR="0">
            <wp:extent cx="1137805" cy="445749"/>
            <wp:effectExtent l="0" t="0" r="0" b="0"/>
            <wp:docPr id="57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805" cy="44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/>
        <w:drawing xmlns:mc="http://schemas.openxmlformats.org/markup-compatibility/2006">
          <wp:inline distT="0" distB="0" distL="0" distR="0">
            <wp:extent cx="1089314" cy="403181"/>
            <wp:effectExtent l="0" t="0" r="0" b="0"/>
            <wp:docPr id="58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314" cy="40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/>
        <w:drawing xmlns:mc="http://schemas.openxmlformats.org/markup-compatibility/2006">
          <wp:inline distT="0" distB="0" distL="0" distR="0">
            <wp:extent cx="1336708" cy="422563"/>
            <wp:effectExtent l="0" t="0" r="0" b="0"/>
            <wp:docPr id="59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Εικόνα 1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708" cy="42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/>
        <w:drawing xmlns:mc="http://schemas.openxmlformats.org/markup-compatibility/2006">
          <wp:inline distT="0" distB="0" distL="0" distR="0">
            <wp:extent cx="814284" cy="332509"/>
            <wp:effectExtent l="0" t="0" r="0" b="0"/>
            <wp:docPr id="60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284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/>
        <w:drawing xmlns:mc="http://schemas.openxmlformats.org/markup-compatibility/2006">
          <wp:inline distT="0" distB="0" distL="0" distR="0">
            <wp:extent cx="1006186" cy="430607"/>
            <wp:effectExtent l="0" t="0" r="0" b="0"/>
            <wp:docPr id="61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Εικόνα 2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6186" cy="43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Παραδείγματα</w:t>
      </w:r>
      <w:r>
        <w:rPr>
          <w:rFonts w:cstheme="minorHAnsi"/>
          <w:sz w:val="32"/>
          <w:szCs w:val="32"/>
        </w:rPr>
        <w:t xml:space="preserve"> για ιδιότητες</w:t>
      </w:r>
      <w:r>
        <w:rPr>
          <w:rFonts w:cstheme="minorHAnsi"/>
          <w:sz w:val="32"/>
          <w:szCs w:val="32"/>
        </w:rPr>
        <w:t xml:space="preserve"> δυνάμεων:</w:t>
      </w:r>
    </w:p>
    <w:p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χ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χ</w:t>
      </w:r>
      <w:r>
        <w:rPr>
          <w:rFonts w:cstheme="minorHAnsi"/>
          <w:sz w:val="32"/>
          <w:szCs w:val="32"/>
          <w:vertAlign w:val="superscript"/>
        </w:rPr>
        <w:t>4</w:t>
      </w:r>
      <w:r>
        <w:rPr>
          <w:rFonts w:cstheme="minorHAnsi"/>
          <w:sz w:val="32"/>
          <w:szCs w:val="32"/>
        </w:rPr>
        <w:t xml:space="preserve"> =</w:t>
      </w:r>
      <w:r>
        <w:rPr>
          <w:rFonts w:cstheme="minorHAnsi"/>
          <w:sz w:val="32"/>
          <w:szCs w:val="32"/>
        </w:rPr>
        <w:t>χ</w:t>
      </w:r>
      <w:r>
        <w:rPr>
          <w:rFonts w:cstheme="minorHAnsi"/>
          <w:sz w:val="32"/>
          <w:szCs w:val="32"/>
          <w:vertAlign w:val="superscript"/>
        </w:rPr>
        <w:t>2+4</w:t>
      </w:r>
      <w:r>
        <w:rPr>
          <w:rFonts w:cstheme="minorHAnsi"/>
          <w:sz w:val="32"/>
          <w:szCs w:val="32"/>
          <w:vertAlign w:val="subscript"/>
        </w:rPr>
        <w:t>=</w:t>
      </w:r>
      <w:r>
        <w:rPr>
          <w:rFonts w:cstheme="minorHAnsi"/>
          <w:sz w:val="32"/>
          <w:szCs w:val="32"/>
        </w:rPr>
        <w:t>χ</w:t>
      </w:r>
      <w:r>
        <w:rPr>
          <w:rFonts w:cstheme="minorHAnsi"/>
          <w:sz w:val="32"/>
          <w:szCs w:val="32"/>
          <w:vertAlign w:val="superscript"/>
        </w:rPr>
        <w:t>6</w:t>
      </w:r>
      <w:r>
        <w:rPr>
          <w:rFonts w:cstheme="minorHAnsi"/>
          <w:sz w:val="32"/>
          <w:szCs w:val="32"/>
        </w:rPr>
        <w:t xml:space="preserve">  (1</w:t>
      </w:r>
      <w:r>
        <w:rPr>
          <w:rFonts w:cstheme="minorHAnsi"/>
          <w:sz w:val="32"/>
          <w:szCs w:val="32"/>
          <w:vertAlign w:val="superscript"/>
        </w:rPr>
        <w:t>η</w:t>
      </w:r>
      <w:r>
        <w:rPr>
          <w:rFonts w:cstheme="minorHAnsi"/>
          <w:sz w:val="32"/>
          <w:szCs w:val="32"/>
        </w:rPr>
        <w:t xml:space="preserve"> ιδιότητα →  </w:t>
      </w:r>
      <w:r>
        <w:rPr>
          <w:rFonts w:cstheme="minorHAnsi"/>
          <w:color w:val="ff0000"/>
          <w:sz w:val="32"/>
          <w:szCs w:val="32"/>
        </w:rPr>
        <w:t>ίδια βάση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color w:val="ff0000"/>
          <w:sz w:val="32"/>
          <w:szCs w:val="32"/>
        </w:rPr>
        <w:t>, προσθέτω εκθέτες</w:t>
      </w:r>
      <w:r>
        <w:rPr>
          <w:rFonts w:cstheme="minorHAnsi"/>
          <w:sz w:val="32"/>
          <w:szCs w:val="32"/>
        </w:rPr>
        <w:t>)</w:t>
      </w:r>
    </w:p>
    <w:p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  <w:vertAlign w:val="superscript"/>
        </w:rPr>
        <w:t>3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: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 xml:space="preserve"> =9</w:t>
      </w:r>
      <w:r>
        <w:rPr>
          <w:rFonts w:cstheme="minorHAnsi"/>
          <w:sz w:val="32"/>
          <w:szCs w:val="32"/>
          <w:vertAlign w:val="superscript"/>
        </w:rPr>
        <w:t>3-2</w:t>
      </w:r>
      <w:r>
        <w:rPr>
          <w:rFonts w:cstheme="minorHAnsi"/>
          <w:sz w:val="32"/>
          <w:szCs w:val="32"/>
        </w:rPr>
        <w:t xml:space="preserve"> =9</w:t>
      </w:r>
      <w:r>
        <w:rPr>
          <w:rFonts w:cstheme="minorHAnsi"/>
          <w:sz w:val="32"/>
          <w:szCs w:val="32"/>
          <w:vertAlign w:val="superscript"/>
        </w:rPr>
        <w:t>1</w:t>
      </w:r>
      <w:r>
        <w:rPr>
          <w:rFonts w:cstheme="minorHAnsi"/>
          <w:sz w:val="32"/>
          <w:szCs w:val="32"/>
        </w:rPr>
        <w:t xml:space="preserve"> =9  (2</w:t>
      </w:r>
      <w:r>
        <w:rPr>
          <w:rFonts w:cstheme="minorHAnsi"/>
          <w:sz w:val="32"/>
          <w:szCs w:val="32"/>
          <w:vertAlign w:val="superscript"/>
        </w:rPr>
        <w:t>η</w:t>
      </w:r>
      <w:r>
        <w:rPr>
          <w:rFonts w:cstheme="minorHAnsi"/>
          <w:sz w:val="32"/>
          <w:szCs w:val="32"/>
        </w:rPr>
        <w:t xml:space="preserve"> ιδιότητα → </w:t>
      </w:r>
      <w:r>
        <w:rPr>
          <w:rFonts w:cstheme="minorHAnsi"/>
          <w:color w:val="ff0000"/>
          <w:sz w:val="32"/>
          <w:szCs w:val="32"/>
        </w:rPr>
        <w:t>ίδια βάση, αφαιρώ εκθέτες</w:t>
      </w:r>
      <w:r>
        <w:rPr>
          <w:rFonts w:cstheme="minorHAnsi"/>
          <w:sz w:val="32"/>
          <w:szCs w:val="32"/>
        </w:rPr>
        <w:t>)</w:t>
      </w:r>
    </w:p>
    <w:p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( 3α)</w:t>
      </w:r>
      <w:r>
        <w:rPr>
          <w:rFonts w:cstheme="minorHAnsi"/>
          <w:sz w:val="32"/>
          <w:szCs w:val="32"/>
          <w:vertAlign w:val="superscript"/>
        </w:rPr>
        <w:t>5</w:t>
      </w:r>
      <w:r>
        <w:rPr>
          <w:rFonts w:cstheme="minorHAnsi"/>
          <w:sz w:val="32"/>
          <w:szCs w:val="32"/>
        </w:rPr>
        <w:t xml:space="preserve"> =3</w:t>
      </w:r>
      <w:r>
        <w:rPr>
          <w:rFonts w:cstheme="minorHAnsi"/>
          <w:sz w:val="32"/>
          <w:szCs w:val="32"/>
          <w:vertAlign w:val="superscript"/>
        </w:rPr>
        <w:t>5</w:t>
      </w:r>
      <w:r>
        <w:rPr>
          <w:rFonts w:cstheme="minorHAnsi"/>
          <w:sz w:val="32"/>
          <w:szCs w:val="32"/>
        </w:rPr>
        <w:t>∙α</w:t>
      </w:r>
      <w:r>
        <w:rPr>
          <w:rFonts w:cstheme="minorHAnsi"/>
          <w:sz w:val="32"/>
          <w:szCs w:val="32"/>
          <w:vertAlign w:val="superscript"/>
        </w:rPr>
        <w:t>5</w:t>
      </w: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=243α</w:t>
      </w:r>
      <w:r>
        <w:rPr>
          <w:rFonts w:cstheme="minorHAnsi"/>
          <w:sz w:val="32"/>
          <w:szCs w:val="32"/>
          <w:vertAlign w:val="superscript"/>
        </w:rPr>
        <w:t>5</w:t>
      </w:r>
      <w:r>
        <w:rPr>
          <w:rFonts w:cstheme="minorHAnsi"/>
          <w:sz w:val="32"/>
          <w:szCs w:val="32"/>
        </w:rPr>
        <w:t xml:space="preserve">  (3</w:t>
      </w:r>
      <w:r>
        <w:rPr>
          <w:rFonts w:cstheme="minorHAnsi"/>
          <w:sz w:val="32"/>
          <w:szCs w:val="32"/>
          <w:vertAlign w:val="superscript"/>
        </w:rPr>
        <w:t>η</w:t>
      </w:r>
      <w:r>
        <w:rPr>
          <w:rFonts w:cstheme="minorHAnsi"/>
          <w:sz w:val="32"/>
          <w:szCs w:val="32"/>
        </w:rPr>
        <w:t xml:space="preserve"> ιδιότητα  → </w:t>
      </w:r>
      <w:r>
        <w:rPr>
          <w:rFonts w:cstheme="minorHAnsi"/>
          <w:color w:val="ff0000"/>
          <w:sz w:val="32"/>
          <w:szCs w:val="32"/>
        </w:rPr>
        <w:t>ίδιος εκθέτης , υψώνουμε και το 3 και το α στη πέμπτη</w:t>
      </w:r>
      <w:r>
        <w:rPr>
          <w:rFonts w:cstheme="minorHAnsi"/>
          <w:sz w:val="32"/>
          <w:szCs w:val="32"/>
        </w:rPr>
        <w:t xml:space="preserve"> )</w:t>
      </w:r>
    </w:p>
    <w:p>
      <w:pPr>
        <w:rPr>
          <w:rFonts w:cstheme="minorHAnsi"/>
          <w:color w:val="ff0000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m:oMathPara>
        <m:oMathParaPr/>
        <m:oMath>
          <m:sSup>
            <m:sSupPr>
              <m:ctrlPr>
                <w:rPr>
                  <w:rFonts w:ascii="Cambria Math" w:cstheme="minorHAnsi" w:hAnsi="Cambria Math"/>
                  <w:i/>
                  <w:sz w:val="32"/>
                  <w:szCs w:val="32"/>
                </w:rPr>
              </m:ctrlPr>
            </m:sSupPr>
            <m:e>
              <m:r>
                <m:rPr/>
                <w:rPr>
                  <w:rFonts w:ascii="Cambria Math" w:cstheme="minorHAnsi"/>
                  <w:sz w:val="32"/>
                  <w:szCs w:val="32"/>
                </w:rPr>
                <m:t>(10/6)</m:t>
              </m:r>
            </m:e>
            <m:sup>
              <m:r>
                <m:rPr/>
                <w:rPr>
                  <w:rFonts w:ascii="Cambria Math" w:cstheme="minorHAnsi"/>
                  <w:sz w:val="32"/>
                  <w:szCs w:val="32"/>
                </w:rPr>
                <m:t>3</m:t>
              </m:r>
            </m:sup>
          </m:sSup>
          <m:r>
            <m:rPr/>
            <w:rPr>
              <w:rFonts w:ascii="Cambria Math" w:cstheme="minorHAnsi"/>
              <w:sz w:val="32"/>
              <w:szCs w:val="32"/>
            </w:rPr>
            <m:t>=</m:t>
          </m:r>
          <m:f>
            <m:fPr>
              <m:ctrlPr>
                <w:rPr>
                  <w:rFonts w:ascii="Cambria Math" w:cstheme="minorHAnsi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cstheme="minorHAns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m:rPr/>
                    <w:rPr>
                      <w:rFonts w:ascii="Cambria Math" w:cstheme="minorHAnsi"/>
                      <w:sz w:val="32"/>
                      <w:szCs w:val="32"/>
                    </w:rPr>
                    <m:t>10</m:t>
                  </m:r>
                </m:e>
                <m:sup>
                  <m:r>
                    <m:rPr/>
                    <w:rPr>
                      <w:rFonts w:ascii="Cambria Math" w:cstheme="minorHAnsi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cstheme="minorHAns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m:rPr/>
                    <w:rPr>
                      <w:rFonts w:ascii="Cambria Math" w:cstheme="minorHAnsi"/>
                      <w:sz w:val="32"/>
                      <w:szCs w:val="32"/>
                    </w:rPr>
                    <m:t>6</m:t>
                  </m:r>
                </m:e>
                <m:sup>
                  <m:r>
                    <m:rPr/>
                    <w:rPr>
                      <w:rFonts w:ascii="Cambria Math" w:cstheme="minorHAnsi"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m:rPr/>
            <w:rPr>
              <w:rFonts w:ascii="Cambria Math" w:cstheme="minorHAnsi"/>
              <w:sz w:val="32"/>
              <w:szCs w:val="32"/>
            </w:rPr>
            <m:t>=</m:t>
          </m:r>
          <m:f>
            <m:fPr>
              <m:ctrlPr>
                <w:rPr>
                  <w:rFonts w:ascii="Cambria Math" w:cstheme="minorHAnsi" w:hAnsi="Cambria Math"/>
                  <w:i/>
                  <w:sz w:val="32"/>
                  <w:szCs w:val="32"/>
                </w:rPr>
              </m:ctrlPr>
            </m:fPr>
            <m:num>
              <m:r>
                <m:rPr/>
                <w:rPr>
                  <w:rFonts w:ascii="Cambria Math" w:cstheme="minorHAnsi"/>
                  <w:sz w:val="32"/>
                  <w:szCs w:val="32"/>
                </w:rPr>
                <m:t>1000</m:t>
              </m:r>
            </m:num>
            <m:den>
              <m:r>
                <m:rPr/>
                <w:rPr>
                  <w:rFonts w:ascii="Cambria Math" w:cstheme="minorHAnsi"/>
                  <w:sz w:val="32"/>
                  <w:szCs w:val="32"/>
                </w:rPr>
                <m:t>216  </m:t>
              </m:r>
            </m:den>
          </m:f>
        </m:oMath>
      </m:oMathPara>
      <w:r>
        <w:rPr>
          <w:rFonts w:cstheme="minorHAnsi"/>
          <w:sz w:val="32"/>
          <w:szCs w:val="32"/>
        </w:rPr>
        <w:t xml:space="preserve">  (4</w:t>
      </w:r>
      <w:r>
        <w:rPr>
          <w:rFonts w:cstheme="minorHAnsi"/>
          <w:sz w:val="32"/>
          <w:szCs w:val="32"/>
          <w:vertAlign w:val="superscript"/>
        </w:rPr>
        <w:t>η</w:t>
      </w:r>
      <w:r>
        <w:rPr>
          <w:rFonts w:cstheme="minorHAnsi"/>
          <w:sz w:val="32"/>
          <w:szCs w:val="32"/>
        </w:rPr>
        <w:t xml:space="preserve"> ιδιότητα  → </w:t>
      </w:r>
      <w:r>
        <w:rPr>
          <w:rFonts w:cstheme="minorHAnsi"/>
          <w:color w:val="ff0000"/>
          <w:sz w:val="32"/>
          <w:szCs w:val="32"/>
        </w:rPr>
        <w:t>ίδιος εκθέτης , υψώνουμε και το 10 και το 6 στη τρίτη)</w:t>
      </w:r>
    </w:p>
    <w:p>
      <w:pPr>
        <w:rPr>
          <w:rFonts w:cstheme="minorHAnsi"/>
          <w:color w:val="ff0000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r>
        <w:rPr>
          <w:rFonts w:cstheme="minorHAnsi"/>
          <w:sz w:val="32"/>
          <w:szCs w:val="32"/>
        </w:rPr>
        <w:t>ψ</w:t>
      </w:r>
      <w:r>
        <w:rPr>
          <w:rFonts w:cstheme="minorHAnsi"/>
          <w:sz w:val="32"/>
          <w:szCs w:val="32"/>
          <w:vertAlign w:val="superscript"/>
        </w:rPr>
        <w:t>3</w:t>
      </w:r>
      <w:r>
        <w:rPr>
          <w:rFonts w:cstheme="minorHAnsi"/>
          <w:sz w:val="32"/>
          <w:szCs w:val="32"/>
        </w:rPr>
        <w:t>)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 xml:space="preserve"> = ψ</w:t>
      </w:r>
      <w:r>
        <w:rPr>
          <w:rFonts w:cstheme="minorHAnsi"/>
          <w:sz w:val="32"/>
          <w:szCs w:val="32"/>
          <w:vertAlign w:val="superscript"/>
        </w:rPr>
        <w:t>3∙2</w:t>
      </w:r>
      <w:r>
        <w:rPr>
          <w:rFonts w:cstheme="minorHAnsi"/>
          <w:sz w:val="32"/>
          <w:szCs w:val="32"/>
        </w:rPr>
        <w:t xml:space="preserve"> =</w:t>
      </w:r>
      <w:r>
        <w:rPr>
          <w:rFonts w:cstheme="minorHAnsi"/>
          <w:sz w:val="32"/>
          <w:szCs w:val="32"/>
        </w:rPr>
        <w:t>ψ</w:t>
      </w:r>
      <w:r>
        <w:rPr>
          <w:rFonts w:cstheme="minorHAnsi"/>
          <w:sz w:val="32"/>
          <w:szCs w:val="32"/>
          <w:vertAlign w:val="superscript"/>
        </w:rPr>
        <w:t>6</w:t>
      </w:r>
      <w:r>
        <w:rPr>
          <w:rFonts w:cstheme="minorHAnsi"/>
          <w:sz w:val="32"/>
          <w:szCs w:val="32"/>
          <w:vertAlign w:val="superscript"/>
        </w:rPr>
        <w:t xml:space="preserve"> </w:t>
      </w:r>
      <w:r>
        <w:rPr>
          <w:rFonts w:cstheme="minorHAnsi"/>
          <w:sz w:val="32"/>
          <w:szCs w:val="32"/>
        </w:rPr>
        <w:t xml:space="preserve">  (5</w:t>
      </w:r>
      <w:r>
        <w:rPr>
          <w:rFonts w:cstheme="minorHAnsi"/>
          <w:sz w:val="32"/>
          <w:szCs w:val="32"/>
          <w:vertAlign w:val="superscript"/>
        </w:rPr>
        <w:t>η</w:t>
      </w:r>
      <w:r>
        <w:rPr>
          <w:rFonts w:cstheme="minorHAnsi"/>
          <w:sz w:val="32"/>
          <w:szCs w:val="32"/>
        </w:rPr>
        <w:t xml:space="preserve"> ιδιότητα  → </w:t>
      </w:r>
      <w:r>
        <w:rPr>
          <w:rFonts w:cstheme="minorHAnsi"/>
          <w:color w:val="ff0000"/>
          <w:sz w:val="32"/>
          <w:szCs w:val="32"/>
        </w:rPr>
        <w:t>ίδιος εκθέτης , υψώνουμε το ψ στο γινόμενο των εκθετών δηλαδή 2∙3 =6)</w:t>
      </w:r>
    </w:p>
    <w:p>
      <w:pPr>
        <w:rPr>
          <w:rFonts w:cstheme="minorHAnsi"/>
          <w:sz w:val="28"/>
          <w:szCs w:val="28"/>
          <w:highlight w:val="yellow"/>
        </w:rPr>
      </w:pPr>
      <w:r>
        <w:rPr>
          <w:rFonts w:cstheme="minorHAnsi"/>
          <w:sz w:val="28"/>
          <w:szCs w:val="28"/>
          <w:highlight w:val="yellow"/>
        </w:rPr>
        <w:t xml:space="preserve">ΠΡΟΣΟΧΗ !!! </w:t>
      </w:r>
    </w:p>
    <w:p>
      <w:pPr>
        <w:tabs>
          <w:tab w:val="left" w:pos="4728"/>
        </w:tabs>
        <w:rPr>
          <w:rFonts w:ascii="Cambria Math" w:cstheme="minorHAnsi"/>
          <w:sz w:val="28"/>
          <w:szCs w:val="28"/>
        </w:rPr>
      </w:pPr>
      <w:r>
        <w:rPr>
          <w:rFonts w:cstheme="minorHAnsi"/>
          <w:sz w:val="28"/>
          <w:szCs w:val="28"/>
          <w:highlight w:val="yellow"/>
        </w:rPr>
        <w:t>Α)     4Χ</w:t>
      </w:r>
      <w:r>
        <w:rPr>
          <w:rFonts w:cstheme="minorHAnsi"/>
          <w:sz w:val="28"/>
          <w:szCs w:val="28"/>
          <w:highlight w:val="yellow"/>
          <w:vertAlign w:val="superscript"/>
        </w:rPr>
        <w:t>2</w:t>
      </w:r>
      <w:r>
        <w:rPr>
          <w:rFonts w:cstheme="minorHAnsi"/>
          <w:sz w:val="28"/>
          <w:szCs w:val="28"/>
          <w:highlight w:val="yellow"/>
        </w:rPr>
        <w:t xml:space="preserve">  και     Β)  (4χ)</w:t>
      </w:r>
      <w:r>
        <w:rPr>
          <w:rFonts w:cstheme="minorHAnsi"/>
          <w:sz w:val="28"/>
          <w:szCs w:val="28"/>
          <w:highlight w:val="yellow"/>
          <w:vertAlign w:val="superscript"/>
        </w:rPr>
        <w:t>2</w:t>
      </w:r>
      <w:r>
        <w:rPr>
          <w:rFonts w:cstheme="minorHAnsi"/>
          <w:sz w:val="28"/>
          <w:szCs w:val="28"/>
          <w:highlight w:val="yellow"/>
        </w:rPr>
        <w:t xml:space="preserve">  =16 χ</w:t>
      </w:r>
      <w:r>
        <w:rPr>
          <w:rFonts w:cstheme="minorHAnsi"/>
          <w:sz w:val="28"/>
          <w:szCs w:val="28"/>
          <w:highlight w:val="yellow"/>
          <w:vertAlign w:val="superscript"/>
        </w:rPr>
        <w:t>2</w:t>
      </w:r>
      <w:r>
        <w:rPr>
          <w:rFonts w:cstheme="minorHAnsi"/>
          <w:sz w:val="28"/>
          <w:szCs w:val="28"/>
          <w:highlight w:val="yellow"/>
          <w:vertAlign w:val="superscript"/>
        </w:rPr>
        <w:tab/>
      </w:r>
      <w:r>
        <w:rPr>
          <w:rFonts w:cstheme="minorHAnsi"/>
          <w:sz w:val="28"/>
          <w:szCs w:val="28"/>
          <w:highlight w:val="yellow"/>
        </w:rPr>
        <w:t xml:space="preserve">στο Α) παράδειγμα το 4 δεν έχει υψωθεί στη δευτέρα ενώ </w:t>
      </w:r>
      <w:r>
        <w:rPr>
          <w:rFonts w:cstheme="minorHAnsi"/>
          <w:sz w:val="28"/>
          <w:szCs w:val="28"/>
          <w:highlight w:val="yellow"/>
        </w:rPr>
        <w:t xml:space="preserve">στο Β) </w:t>
      </w:r>
      <w:r>
        <w:rPr>
          <w:rFonts w:cstheme="minorHAnsi"/>
          <w:sz w:val="28"/>
          <w:szCs w:val="28"/>
          <w:highlight w:val="yellow"/>
        </w:rPr>
        <w:t>όταν έχουμε την βάση γινόμενο σε παρένθεση πρέπει να υψώσουμε και το 4 και το χ  στη δευτέρα!!!</w:t>
      </w:r>
    </w:p>
    <w:p>
      <w:pPr>
        <w:rPr>
          <w:rFonts w:ascii="Cambria Math" w:hAnsi="Cambria Math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ΔΥΝΑΜΗ ΜΕ ΕΚΘΕΤΗ ΑΡΝΗΤΙΚΟ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 xmlns:mc="http://schemas.openxmlformats.org/markup-compatibility/2006">
          <wp:inline distT="0" distB="0" distL="0" distR="0">
            <wp:extent cx="1329690" cy="1349776"/>
            <wp:effectExtent l="0" t="0" r="0" b="0"/>
            <wp:docPr id="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34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Παραδείγματα: </w:t>
      </w:r>
    </w:p>
    <w:p>
      <w:pPr>
        <w:rPr>
          <w:sz w:val="36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  <w:vertAlign w:val="superscript"/>
        </w:rPr>
        <w:t>-4</w:t>
      </w:r>
      <w:r>
        <w:rPr>
          <w:sz w:val="32"/>
          <w:szCs w:val="32"/>
        </w:rPr>
        <w:t xml:space="preserve">  =</w:t>
      </w:r>
      <w:r>
        <w:rPr>
          <w:sz w:val="36"/>
          <w:szCs w:val="32"/>
        </w:rPr>
        <w:t xml:space="preserve">( </w:t>
      </w:r>
      <m:oMathPara>
        <m:oMathParaPr/>
        <m:oMath>
          <m:sSup>
            <m:sSupPr>
              <m:ctrlPr>
                <w:rPr>
                  <w:rFonts w:ascii="Cambria Math" w:hAnsi="Cambria Math"/>
                  <w:i/>
                  <w:sz w:val="36"/>
                  <w:szCs w:val="32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6"/>
                      <w:szCs w:val="32"/>
                    </w:rPr>
                    <m:t>1</m:t>
                  </m:r>
                </m:num>
                <m:den>
                  <m:r>
                    <m:rPr/>
                    <w:rPr>
                      <w:rFonts w:ascii="Cambria Math" w:hAnsi="Cambria Math"/>
                      <w:sz w:val="36"/>
                      <w:szCs w:val="32"/>
                    </w:rPr>
                    <m:t>3</m:t>
                  </m:r>
                </m:den>
              </m:f>
              <m:r>
                <m:rPr/>
                <w:rPr>
                  <w:rFonts w:ascii="Cambria Math" w:hAnsi="Cambria Math"/>
                  <w:sz w:val="36"/>
                  <w:szCs w:val="32"/>
                </w:rPr>
                <m:t>)</m:t>
              </m:r>
            </m:e>
            <m:sup>
              <m:r>
                <m:rPr/>
                <w:rPr>
                  <w:rFonts w:ascii="Cambria Math" w:hAnsi="Cambria Math"/>
                  <w:sz w:val="36"/>
                  <w:szCs w:val="32"/>
                </w:rPr>
                <m:t>4</m:t>
              </m:r>
            </m:sup>
          </m:sSup>
          <m:r>
            <m:rPr/>
            <w:rPr>
              <w:rFonts w:ascii="Cambria Math" w:hAnsi="Cambria Math"/>
              <w:sz w:val="36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2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36"/>
                      <w:szCs w:val="32"/>
                    </w:rPr>
                    <m:t>1</m:t>
                  </m:r>
                </m:e>
                <m:sup>
                  <m:r>
                    <m:rPr/>
                    <w:rPr>
                      <w:rFonts w:ascii="Cambria Math" w:hAnsi="Cambria Math"/>
                      <w:sz w:val="36"/>
                      <w:szCs w:val="32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2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36"/>
                      <w:szCs w:val="32"/>
                    </w:rPr>
                    <m:t>3</m:t>
                  </m:r>
                </m:e>
                <m:sup>
                  <m:r>
                    <m:rPr/>
                    <w:rPr>
                      <w:rFonts w:ascii="Cambria Math" w:hAnsi="Cambria Math"/>
                      <w:sz w:val="36"/>
                      <w:szCs w:val="32"/>
                    </w:rPr>
                    <m:t>4</m:t>
                  </m:r>
                </m:sup>
              </m:sSup>
            </m:den>
          </m:f>
          <m:r>
            <m:rPr/>
            <w:rPr>
              <w:rFonts w:ascii="Cambria Math" w:hAnsi="Cambria Math"/>
              <w:sz w:val="36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2"/>
                </w:rPr>
              </m:ctrlPr>
            </m:fPr>
            <m:num>
              <m:r>
                <m:rPr/>
                <w:rPr>
                  <w:rFonts w:ascii="Cambria Math" w:hAnsi="Cambria Math"/>
                  <w:sz w:val="36"/>
                  <w:szCs w:val="32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36"/>
                  <w:szCs w:val="32"/>
                </w:rPr>
                <m:t>81</m:t>
              </m:r>
            </m:den>
          </m:f>
        </m:oMath>
      </m:oMathPara>
    </w:p>
    <w:p>
      <w:pPr>
        <w:rPr>
          <w:rFonts w:ascii="Cambria Math" w:hAnsi="Cambria Math"/>
          <w:sz w:val="28"/>
          <w:szCs w:val="28"/>
          <w:vertAlign w:val="superscript"/>
        </w:rPr>
      </w:pPr>
      <m:oMathPara>
        <m:oMathParaPr/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vertAlign w:val="superscript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sz w:val="32"/>
                          <w:szCs w:val="32"/>
                          <w:vertAlign w:val="superscript"/>
                        </w:rPr>
                        <m:t>7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32"/>
                          <w:szCs w:val="32"/>
                          <w:vertAlign w:val="superscript"/>
                        </w:rPr>
                        <m:t>5</m:t>
                      </m:r>
                    </m:den>
                  </m:f>
                </m:e>
              </m:d>
            </m:e>
            <m:sup>
              <m:r>
                <m:rPr/>
                <w:rPr>
                  <w:rFonts w:ascii="Cambria Math" w:hAnsi="Cambria Math"/>
                  <w:sz w:val="32"/>
                  <w:szCs w:val="32"/>
                  <w:vertAlign w:val="superscript"/>
                </w:rPr>
                <m:t>-2</m:t>
              </m:r>
            </m:sup>
          </m:sSup>
          <m:r>
            <m:rPr/>
            <w:rPr>
              <w:rFonts w:ascii="Cambria Math" w:hAnsi="Cambria Math"/>
              <w:sz w:val="32"/>
              <w:szCs w:val="32"/>
              <w:vertAlign w:val="superscript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vertAlign w:val="superscri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vertAlign w:val="superscript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sz w:val="32"/>
                          <w:szCs w:val="32"/>
                          <w:vertAlign w:val="superscript"/>
                        </w:rPr>
                        <m:t>5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32"/>
                          <w:szCs w:val="32"/>
                          <w:vertAlign w:val="superscript"/>
                        </w:rPr>
                        <m:t>7</m:t>
                      </m:r>
                    </m:den>
                  </m:f>
                </m:e>
              </m:d>
            </m:e>
            <m:sup>
              <m:r>
                <m:rPr/>
                <w:rPr>
                  <w:rFonts w:ascii="Cambria Math" w:hAnsi="Cambria Math"/>
                  <w:sz w:val="32"/>
                  <w:szCs w:val="32"/>
                  <w:vertAlign w:val="superscript"/>
                </w:rPr>
                <m:t>2</m:t>
              </m:r>
            </m:sup>
          </m:sSup>
          <m:r>
            <m:rPr/>
            <w:rPr>
              <w:rFonts w:ascii="Cambria Math" w:hAnsi="Cambria Math"/>
              <w:sz w:val="32"/>
              <w:szCs w:val="32"/>
              <w:vertAlign w:val="superscript"/>
            </w:rPr>
            <m:t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vertAlign w:val="superscript"/>
                </w:rPr>
              </m:ctrlPr>
            </m:fPr>
            <m:num>
              <m:r>
                <m:rPr/>
                <w:rPr>
                  <w:rFonts w:ascii="Cambria Math" w:hAnsi="Cambria Math"/>
                  <w:sz w:val="32"/>
                  <w:szCs w:val="32"/>
                  <w:vertAlign w:val="superscript"/>
                </w:rPr>
                <m:t>25</m:t>
              </m:r>
            </m:num>
            <m:den>
              <m:r>
                <m:rPr/>
                <w:rPr>
                  <w:rFonts w:ascii="Cambria Math" w:hAnsi="Cambria Math"/>
                  <w:sz w:val="32"/>
                  <w:szCs w:val="32"/>
                  <w:vertAlign w:val="superscript"/>
                </w:rPr>
                <m:t>49</m:t>
              </m:r>
            </m:den>
          </m:f>
        </m:oMath>
      </m:oMathPara>
      <w:r>
        <w:rPr>
          <w:sz w:val="32"/>
          <w:szCs w:val="32"/>
          <w:vertAlign w:val="superscript"/>
        </w:rPr>
        <w:t xml:space="preserve">    </w:t>
      </w:r>
      <w:r>
        <w:rPr>
          <w:sz w:val="28"/>
          <w:szCs w:val="28"/>
          <w:highlight w:val="yellow"/>
        </w:rPr>
        <w:t>όταν έχουμε αρνητικό εκθέτη αντιστρέφουμε το κλάσμα και ο εκθέτης</w:t>
      </w:r>
      <w:r>
        <w:rPr>
          <w:sz w:val="28"/>
          <w:szCs w:val="28"/>
          <w:highlight w:val="yellow"/>
          <w:vertAlign w:val="superscript"/>
        </w:rPr>
        <w:t xml:space="preserve"> </w:t>
      </w:r>
      <m:oMathPara>
        <m:oMathParaPr/>
        <m:oMath>
          <m:r>
            <m:rPr/>
            <w:rPr>
              <w:rFonts w:ascii="Cambria Math" w:hAnsi="Cambria Math"/>
              <w:sz w:val="28"/>
              <w:szCs w:val="28"/>
              <w:highlight w:val="yellow"/>
              <w:vertAlign w:val="superscript"/>
            </w:rPr>
            <m:t>γίνεται θετικός</m:t>
          </m:r>
        </m:oMath>
      </m:oMathPara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a1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a1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00000000" w:usb1="00000000" w:usb2="00000029" w:usb3="00000000" w:csb0="000101ff" w:csb1="00000000"/>
  </w:font>
  <w:font w:name="Cambria Math">
    <w:panose1 w:val="02040503050406030204"/>
    <w:charset w:val="a1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/>
  <w:endnotePr/>
  <w:compat>
    <w:useFELayout/>
  </w:compat>
  <w:rsids>
    <w:rsidRoot w:val="006653CC"/>
    <w:rsid w:val="00055435"/>
    <w:rsid w:val="00100908"/>
    <w:rsid w:val="002908BD"/>
    <w:rsid w:val="003066A8"/>
    <w:rsid w:val="0033282D"/>
    <w:rsid w:val="0033587D"/>
    <w:rsid w:val="003B14ED"/>
    <w:rsid w:val="00412C19"/>
    <w:rsid w:val="005A1075"/>
    <w:rsid w:val="006155AE"/>
    <w:rsid w:val="006653CC"/>
    <w:rsid w:val="0071208C"/>
    <w:rsid w:val="007B0213"/>
    <w:rsid w:val="00871940"/>
    <w:rsid w:val="009E1988"/>
    <w:rsid w:val="00C62AB8"/>
    <w:rsid w:val="00CB40A7"/>
    <w:rsid w:val="00D96432"/>
    <w:rsid w:val="00DC3BF6"/>
    <w:rsid w:val="00F86A8D"/>
    <w:rsid w:val="00FE25F6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l-GR" w:bidi="ar-SA" w:eastAsia="el-GR"/>
      </w:rPr>
    </w:rPrDefault>
    <w:pPrDefault>
      <w:pPr>
        <w:spacing w:after="200" w:line="276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Επικεφαλίδα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BalloonText">
    <w:name w:val="Balloon Text"/>
    <w:basedOn w:val="Normal"/>
    <w:link w:val="Κείμενοπλαισίου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ΚείμενοπλαισίουChar">
    <w:name w:val="Κείμενο πλαισίου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 w:val="on"/>
    <w:rPr>
      <w:color w:val="808080"/>
    </w:rPr>
  </w:style>
  <w:style w:type="character" w:customStyle="1" w:styleId="Επικεφαλίδα1Char">
    <w:name w:val="Επικεφαλίδα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7" Type="http://schemas.openxmlformats.org/officeDocument/2006/relationships/image" Target="media/image9.png"/><Relationship Id="rId48" Type="http://schemas.openxmlformats.org/officeDocument/2006/relationships/image" Target="media/image10.png"/><Relationship Id="rId49" Type="http://schemas.openxmlformats.org/officeDocument/2006/relationships/image" Target="media/image11.png"/><Relationship Id="rId50" Type="http://schemas.openxmlformats.org/officeDocument/2006/relationships/image" Target="media/image12.png"/><Relationship Id="rId51" Type="http://schemas.openxmlformats.org/officeDocument/2006/relationships/image" Target="media/image13.png"/><Relationship Id="rId52" Type="http://schemas.openxmlformats.org/officeDocument/2006/relationships/image" Target="media/image14.png"/><Relationship Id="rId53" Type="http://schemas.openxmlformats.org/officeDocument/2006/relationships/image" Target="media/image15.png"/><Relationship Id="rId54" Type="http://schemas.openxmlformats.org/officeDocument/2006/relationships/image" Target="media/image16.png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image" Target="media/image9.png"/><Relationship Id="rId32" Type="http://schemas.openxmlformats.org/officeDocument/2006/relationships/image" Target="media/image10.png"/><Relationship Id="rId33" Type="http://schemas.openxmlformats.org/officeDocument/2006/relationships/image" Target="media/image11.png"/><Relationship Id="rId34" Type="http://schemas.openxmlformats.org/officeDocument/2006/relationships/image" Target="media/image12.png"/><Relationship Id="rId35" Type="http://schemas.openxmlformats.org/officeDocument/2006/relationships/image" Target="media/image13.png"/><Relationship Id="rId36" Type="http://schemas.openxmlformats.org/officeDocument/2006/relationships/image" Target="media/image14.png"/><Relationship Id="rId37" Type="http://schemas.openxmlformats.org/officeDocument/2006/relationships/image" Target="media/image15.png"/><Relationship Id="rId38" Type="http://schemas.openxmlformats.org/officeDocument/2006/relationships/image" Target="media/image16.png"/><Relationship Id="rId39" Type="http://schemas.openxmlformats.org/officeDocument/2006/relationships/image" Target="media/image1.png"/><Relationship Id="rId40" Type="http://schemas.openxmlformats.org/officeDocument/2006/relationships/image" Target="media/image2.png"/><Relationship Id="rId41" Type="http://schemas.openxmlformats.org/officeDocument/2006/relationships/image" Target="media/image3.png"/><Relationship Id="rId42" Type="http://schemas.openxmlformats.org/officeDocument/2006/relationships/image" Target="media/image4.png"/><Relationship Id="rId43" Type="http://schemas.openxmlformats.org/officeDocument/2006/relationships/image" Target="media/image5.png"/><Relationship Id="rId44" Type="http://schemas.openxmlformats.org/officeDocument/2006/relationships/image" Target="media/image6.png"/><Relationship Id="rId45" Type="http://schemas.openxmlformats.org/officeDocument/2006/relationships/image" Target="media/image7.png"/><Relationship Id="rId46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unknown</cp:lastModifiedBy>
</cp:coreProperties>
</file>