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2"/>
          <w:szCs w:val="22"/>
          <w:lang w:val="el-GR"/>
        </w:rPr>
      </w:pPr>
      <w:r>
        <w:rPr>
          <w:b/>
          <w:sz w:val="22"/>
          <w:szCs w:val="22"/>
          <w:lang w:val="el-GR"/>
        </w:rPr>
        <w:t xml:space="preserve">Ομήρου, </w:t>
      </w:r>
      <w:r>
        <w:rPr>
          <w:b/>
          <w:i/>
          <w:sz w:val="22"/>
          <w:szCs w:val="22"/>
          <w:lang w:val="el-GR"/>
        </w:rPr>
        <w:t>Ιλιάδα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l-GR"/>
        </w:rPr>
        <w:t xml:space="preserve">Προοίμιο </w:t>
      </w:r>
    </w:p>
    <w:p>
      <w:pPr>
        <w:pStyle w:val="Normal"/>
        <w:jc w:val="center"/>
        <w:rPr>
          <w:b/>
          <w:sz w:val="22"/>
          <w:szCs w:val="22"/>
          <w:lang w:val="el-GR"/>
        </w:rPr>
      </w:pPr>
      <w:r>
        <w:rPr>
          <w:b/>
          <w:sz w:val="22"/>
          <w:szCs w:val="22"/>
          <w:lang w:val="el-GR"/>
        </w:rPr>
        <w:t xml:space="preserve">Ραψωδία Α (στ. 1-7) </w:t>
      </w:r>
    </w:p>
    <w:p>
      <w:pPr>
        <w:pStyle w:val="Normal"/>
        <w:jc w:val="center"/>
        <w:rPr>
          <w:b/>
          <w:sz w:val="22"/>
          <w:szCs w:val="22"/>
          <w:lang w:val="el-GR"/>
        </w:rPr>
      </w:pPr>
      <w:r>
        <w:rPr>
          <w:b/>
          <w:sz w:val="22"/>
          <w:szCs w:val="22"/>
          <w:lang w:val="el-GR"/>
        </w:rPr>
      </w:r>
    </w:p>
    <w:p>
      <w:pPr>
        <w:pStyle w:val="Normal"/>
        <w:jc w:val="both"/>
        <w:rPr>
          <w:b/>
          <w:sz w:val="22"/>
          <w:szCs w:val="22"/>
          <w:lang w:val="el-GR"/>
        </w:rPr>
      </w:pPr>
      <w:r>
        <w:rPr>
          <w:b/>
          <w:sz w:val="22"/>
          <w:szCs w:val="22"/>
          <w:u w:val="single"/>
          <w:lang w:val="el-GR"/>
        </w:rPr>
        <w:t>Ι. ΤΥΠΙΚΗ ΔΟΜΗ ΠΡΟΟΙΜΙΟΥ</w:t>
      </w:r>
      <w:r>
        <w:rPr>
          <w:b/>
          <w:sz w:val="22"/>
          <w:szCs w:val="22"/>
          <w:lang w:val="el-GR"/>
        </w:rPr>
        <w:t xml:space="preserve">: </w:t>
      </w:r>
    </w:p>
    <w:p>
      <w:pPr>
        <w:pStyle w:val="Normal"/>
        <w:numPr>
          <w:ilvl w:val="0"/>
          <w:numId w:val="4"/>
        </w:numPr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επίκληση</w:t>
      </w:r>
    </w:p>
    <w:p>
      <w:pPr>
        <w:pStyle w:val="Normal"/>
        <w:numPr>
          <w:ilvl w:val="0"/>
          <w:numId w:val="4"/>
        </w:numPr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διήγηση </w:t>
        <w:tab/>
        <w:tab/>
        <w:t xml:space="preserve"> </w:t>
      </w:r>
    </w:p>
    <w:p>
      <w:pPr>
        <w:pStyle w:val="Normal"/>
        <w:numPr>
          <w:ilvl w:val="0"/>
          <w:numId w:val="4"/>
        </w:numPr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παράκληση</w:t>
      </w:r>
    </w:p>
    <w:p>
      <w:pPr>
        <w:pStyle w:val="Normal"/>
        <w:ind w:left="72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</w:r>
    </w:p>
    <w:p>
      <w:pPr>
        <w:pStyle w:val="Normal"/>
        <w:ind w:left="36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Στο προοίμιο της </w:t>
      </w:r>
      <w:r>
        <w:rPr>
          <w:i/>
          <w:sz w:val="22"/>
          <w:szCs w:val="22"/>
          <w:lang w:val="el-GR"/>
        </w:rPr>
        <w:t>Ιλιάδας</w:t>
      </w:r>
      <w:r>
        <w:rPr>
          <w:sz w:val="22"/>
          <w:szCs w:val="22"/>
          <w:lang w:val="el-GR"/>
        </w:rPr>
        <w:t xml:space="preserve"> (στ. 1-7) παρουσιάζονται τα εξής: </w:t>
      </w:r>
    </w:p>
    <w:p>
      <w:pPr>
        <w:pStyle w:val="Normal"/>
        <w:numPr>
          <w:ilvl w:val="0"/>
          <w:numId w:val="2"/>
        </w:numPr>
        <w:jc w:val="both"/>
        <w:rPr>
          <w:b/>
          <w:sz w:val="22"/>
          <w:szCs w:val="22"/>
          <w:lang w:val="el-GR"/>
        </w:rPr>
      </w:pPr>
      <w:r>
        <w:rPr>
          <w:b/>
          <w:sz w:val="22"/>
          <w:szCs w:val="22"/>
          <w:lang w:val="el-GR"/>
        </w:rPr>
        <w:t>ΕΠΙΚΛΗΣΗ</w:t>
        <w:tab/>
        <w:tab/>
      </w:r>
      <w:r>
        <w:rPr>
          <w:sz w:val="22"/>
          <w:szCs w:val="22"/>
          <w:lang w:val="el-GR"/>
        </w:rPr>
        <w:t>(στ. 1)</w:t>
      </w:r>
    </w:p>
    <w:p>
      <w:pPr>
        <w:pStyle w:val="Normal"/>
        <w:ind w:left="36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Επίκληση στη Θεά: ο ποιητής επικαλείται τη </w:t>
      </w:r>
      <w:r>
        <w:rPr>
          <w:sz w:val="22"/>
          <w:szCs w:val="22"/>
          <w:u w:val="single"/>
          <w:lang w:val="el-GR"/>
        </w:rPr>
        <w:t>Μούσα της επικής ποίησης</w:t>
      </w:r>
      <w:r>
        <w:rPr>
          <w:sz w:val="22"/>
          <w:szCs w:val="22"/>
          <w:lang w:val="el-GR"/>
        </w:rPr>
        <w:t xml:space="preserve"> (</w:t>
      </w:r>
      <w:r>
        <w:rPr>
          <w:sz w:val="22"/>
          <w:szCs w:val="22"/>
          <w:u w:val="single"/>
          <w:lang w:val="el-GR"/>
        </w:rPr>
        <w:t>Καλλιόπη</w:t>
      </w:r>
      <w:r>
        <w:rPr>
          <w:sz w:val="22"/>
          <w:szCs w:val="22"/>
          <w:lang w:val="el-GR"/>
        </w:rPr>
        <w:t xml:space="preserve">) να του χαρίσει την έμπνευση. Την εποχή του Ομήρου οι άνθρωποι πίστευαν πως η ποιητική δημιουργία έχει </w:t>
      </w:r>
      <w:r>
        <w:rPr>
          <w:sz w:val="22"/>
          <w:szCs w:val="22"/>
          <w:u w:val="single"/>
          <w:lang w:val="el-GR"/>
        </w:rPr>
        <w:t>θεία έμπνευση</w:t>
      </w:r>
    </w:p>
    <w:p>
      <w:pPr>
        <w:pStyle w:val="Heading2"/>
        <w:ind w:hanging="0" w:left="360" w:right="0"/>
        <w:rPr/>
      </w:pPr>
      <w:r>
        <w:rPr>
          <w:sz w:val="22"/>
          <w:szCs w:val="22"/>
          <w:lang w:val="el-GR"/>
        </w:rPr>
        <w:t xml:space="preserve">Η </w:t>
      </w:r>
      <w:r>
        <w:rPr>
          <w:sz w:val="22"/>
          <w:szCs w:val="22"/>
          <w:u w:val="single"/>
          <w:lang w:val="el-GR"/>
        </w:rPr>
        <w:t>Μούσα</w:t>
      </w:r>
      <w:r>
        <w:rPr>
          <w:sz w:val="22"/>
          <w:szCs w:val="22"/>
          <w:lang w:val="el-GR"/>
        </w:rPr>
        <w:t xml:space="preserve"> φωτίζει τους εμπνευσμένους αοιδούς ή μιλάει με το στόμα τους (αυτό δίνει στους αοιδούς επισημότητα και ιεροπρέπεια). Η επίκληση της Μούσας υπάρχει </w:t>
      </w:r>
      <w:r>
        <w:rPr>
          <w:sz w:val="22"/>
          <w:szCs w:val="22"/>
          <w:u w:val="single"/>
          <w:lang w:val="el-GR"/>
        </w:rPr>
        <w:t xml:space="preserve">στην αρχή του κάθε έπους. </w:t>
      </w:r>
      <w:r>
        <w:rPr>
          <w:sz w:val="22"/>
          <w:szCs w:val="22"/>
          <w:lang w:val="el-GR"/>
        </w:rPr>
        <w:t xml:space="preserve"> </w:t>
      </w:r>
    </w:p>
    <w:p>
      <w:pPr>
        <w:pStyle w:val="Normal"/>
        <w:numPr>
          <w:ilvl w:val="0"/>
          <w:numId w:val="4"/>
        </w:numPr>
        <w:jc w:val="both"/>
        <w:rPr>
          <w:sz w:val="22"/>
          <w:szCs w:val="22"/>
          <w:lang w:val="el-GR"/>
        </w:rPr>
      </w:pPr>
      <w:r>
        <w:rPr>
          <w:b/>
          <w:sz w:val="22"/>
          <w:szCs w:val="22"/>
          <w:lang w:val="el-GR"/>
        </w:rPr>
        <w:t xml:space="preserve">ΔΙΗΓΗΣΗ </w:t>
        <w:tab/>
        <w:tab/>
      </w:r>
      <w:r>
        <w:rPr>
          <w:sz w:val="22"/>
          <w:szCs w:val="22"/>
          <w:lang w:val="el-GR"/>
        </w:rPr>
        <w:t>(στ. 2-5):</w:t>
        <w:tab/>
        <w:t xml:space="preserve">δίνεται συνοπτικά η </w:t>
      </w:r>
      <w:r>
        <w:rPr>
          <w:sz w:val="22"/>
          <w:szCs w:val="22"/>
          <w:u w:val="single"/>
          <w:lang w:val="el-GR"/>
        </w:rPr>
        <w:t>υπόθεση</w:t>
      </w:r>
      <w:r>
        <w:rPr>
          <w:sz w:val="22"/>
          <w:szCs w:val="22"/>
          <w:lang w:val="el-GR"/>
        </w:rPr>
        <w:t xml:space="preserve"> του έργου </w:t>
      </w:r>
    </w:p>
    <w:p>
      <w:pPr>
        <w:pStyle w:val="Normal"/>
        <w:ind w:left="720" w:right="0"/>
        <w:jc w:val="both"/>
        <w:rPr/>
      </w:pPr>
      <w:r>
        <w:rPr>
          <w:b/>
          <w:sz w:val="22"/>
          <w:szCs w:val="22"/>
          <w:lang w:val="el-GR"/>
        </w:rPr>
        <w:tab/>
        <w:tab/>
        <w:tab/>
      </w:r>
      <w:r>
        <w:rPr>
          <w:sz w:val="22"/>
          <w:szCs w:val="22"/>
          <w:lang w:val="el-GR"/>
        </w:rPr>
        <w:t>(στ. 6-7)</w:t>
        <w:tab/>
        <w:t xml:space="preserve">ορίζεται η </w:t>
      </w:r>
      <w:r>
        <w:rPr>
          <w:sz w:val="22"/>
          <w:szCs w:val="22"/>
          <w:u w:val="single"/>
          <w:lang w:val="el-GR"/>
        </w:rPr>
        <w:t>αφετηρία της αφήγησης</w:t>
      </w:r>
      <w:r>
        <w:rPr>
          <w:sz w:val="22"/>
          <w:szCs w:val="22"/>
          <w:lang w:val="el-GR"/>
        </w:rPr>
        <w:t xml:space="preserve"> </w:t>
      </w:r>
    </w:p>
    <w:p>
      <w:pPr>
        <w:pStyle w:val="Normal"/>
        <w:ind w:firstLine="720" w:left="360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και δίνεται το όνομα του </w:t>
      </w:r>
      <w:r>
        <w:rPr>
          <w:sz w:val="22"/>
          <w:szCs w:val="22"/>
          <w:u w:val="single"/>
          <w:lang w:val="el-GR"/>
        </w:rPr>
        <w:t>πρωταγωνιστή</w:t>
      </w:r>
    </w:p>
    <w:p>
      <w:pPr>
        <w:pStyle w:val="Normal"/>
        <w:numPr>
          <w:ilvl w:val="1"/>
          <w:numId w:val="2"/>
        </w:numPr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οι </w:t>
      </w:r>
      <w:r>
        <w:rPr>
          <w:b/>
          <w:sz w:val="22"/>
          <w:szCs w:val="22"/>
          <w:u w:val="single"/>
          <w:lang w:val="el-GR"/>
        </w:rPr>
        <w:t>ήρωες</w:t>
      </w:r>
      <w:r>
        <w:rPr>
          <w:sz w:val="22"/>
          <w:szCs w:val="22"/>
          <w:lang w:val="el-GR"/>
        </w:rPr>
        <w:t xml:space="preserve"> του έπους </w:t>
      </w:r>
    </w:p>
    <w:p>
      <w:pPr>
        <w:pStyle w:val="Normal"/>
        <w:ind w:firstLine="360" w:left="1080" w:right="0"/>
        <w:jc w:val="both"/>
        <w:rPr/>
      </w:pPr>
      <w:r>
        <w:rPr>
          <w:sz w:val="22"/>
          <w:szCs w:val="22"/>
          <w:lang w:val="el-GR"/>
        </w:rPr>
        <w:t xml:space="preserve">(ο </w:t>
      </w:r>
      <w:r>
        <w:rPr>
          <w:sz w:val="22"/>
          <w:szCs w:val="22"/>
          <w:u w:val="single"/>
          <w:lang w:val="el-GR"/>
        </w:rPr>
        <w:t>πρωταγωνιστής</w:t>
      </w:r>
      <w:r>
        <w:rPr>
          <w:sz w:val="22"/>
          <w:szCs w:val="22"/>
          <w:lang w:val="el-GR"/>
        </w:rPr>
        <w:t xml:space="preserve"> του έργου ο Αχιλλέας, ο </w:t>
      </w:r>
      <w:r>
        <w:rPr>
          <w:sz w:val="22"/>
          <w:szCs w:val="22"/>
          <w:u w:val="single"/>
          <w:lang w:val="el-GR"/>
        </w:rPr>
        <w:t>συμπρωταγωνιστής</w:t>
      </w:r>
      <w:r>
        <w:rPr>
          <w:sz w:val="22"/>
          <w:szCs w:val="22"/>
          <w:lang w:val="el-GR"/>
        </w:rPr>
        <w:t xml:space="preserve"> του έργου ο Αγαμέμνονας – </w:t>
      </w:r>
    </w:p>
    <w:p>
      <w:pPr>
        <w:pStyle w:val="Normal"/>
        <w:ind w:firstLine="360" w:left="1080" w:right="0"/>
        <w:jc w:val="both"/>
        <w:rPr/>
      </w:pPr>
      <w:r>
        <w:rPr>
          <w:sz w:val="22"/>
          <w:szCs w:val="22"/>
          <w:lang w:val="el-GR"/>
        </w:rPr>
        <w:t>απουσιάζουν οι αντίπαλοι: Τρώες)</w:t>
      </w:r>
    </w:p>
    <w:p>
      <w:pPr>
        <w:pStyle w:val="Normal"/>
        <w:numPr>
          <w:ilvl w:val="1"/>
          <w:numId w:val="2"/>
        </w:numPr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Το </w:t>
      </w:r>
      <w:r>
        <w:rPr>
          <w:b/>
          <w:sz w:val="22"/>
          <w:szCs w:val="22"/>
          <w:u w:val="single"/>
          <w:lang w:val="el-GR"/>
        </w:rPr>
        <w:t>θέμα</w:t>
      </w:r>
      <w:r>
        <w:rPr>
          <w:sz w:val="22"/>
          <w:szCs w:val="22"/>
          <w:lang w:val="el-GR"/>
        </w:rPr>
        <w:t xml:space="preserve"> του έπους </w:t>
      </w:r>
    </w:p>
    <w:p>
      <w:pPr>
        <w:pStyle w:val="Normal"/>
        <w:ind w:left="1440" w:right="0"/>
        <w:jc w:val="both"/>
        <w:rPr/>
      </w:pPr>
      <w:r>
        <w:rPr>
          <w:sz w:val="22"/>
          <w:szCs w:val="22"/>
          <w:lang w:val="el-GR"/>
        </w:rPr>
        <w:t xml:space="preserve">(ο θυμός του Αχιλλέα και οι ολέθριες συνέπειές του </w:t>
      </w:r>
    </w:p>
    <w:p>
      <w:pPr>
        <w:pStyle w:val="Normal"/>
        <w:ind w:left="144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που δίνουν μια ολοκληρωμένη εικόνα του Τρωικού πολέμου)</w:t>
      </w:r>
    </w:p>
    <w:p>
      <w:pPr>
        <w:pStyle w:val="Normal"/>
        <w:ind w:firstLine="360" w:left="1080" w:right="0"/>
        <w:jc w:val="both"/>
        <w:rPr/>
      </w:pPr>
      <w:r>
        <w:rPr>
          <w:sz w:val="22"/>
          <w:szCs w:val="22"/>
          <w:lang w:val="el-GR"/>
        </w:rPr>
        <w:t xml:space="preserve">Το </w:t>
      </w:r>
      <w:r>
        <w:rPr>
          <w:b/>
          <w:sz w:val="22"/>
          <w:szCs w:val="22"/>
          <w:u w:val="single"/>
          <w:lang w:val="el-GR"/>
        </w:rPr>
        <w:t>χρονικό σημείο</w:t>
      </w:r>
      <w:r>
        <w:rPr>
          <w:sz w:val="22"/>
          <w:szCs w:val="22"/>
          <w:lang w:val="el-GR"/>
        </w:rPr>
        <w:t xml:space="preserve"> (αφετηρία) από το οποίο θα αρχίσει η εξιστόρηση </w:t>
      </w:r>
    </w:p>
    <w:p>
      <w:pPr>
        <w:pStyle w:val="Normal"/>
        <w:ind w:left="144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(«απ’ ότε εφιλονίκησαν και εχωριστήκαν»)</w:t>
      </w:r>
    </w:p>
    <w:p>
      <w:pPr>
        <w:pStyle w:val="Normal"/>
        <w:numPr>
          <w:ilvl w:val="1"/>
          <w:numId w:val="2"/>
        </w:numPr>
        <w:jc w:val="both"/>
        <w:rPr>
          <w:b/>
          <w:sz w:val="22"/>
          <w:szCs w:val="22"/>
          <w:u w:val="single"/>
          <w:lang w:val="el-GR"/>
        </w:rPr>
      </w:pPr>
      <w:r>
        <w:rPr>
          <w:sz w:val="22"/>
          <w:szCs w:val="22"/>
          <w:lang w:val="el-GR"/>
        </w:rPr>
        <w:t xml:space="preserve">Ο </w:t>
      </w:r>
      <w:r>
        <w:rPr>
          <w:b/>
          <w:sz w:val="22"/>
          <w:szCs w:val="22"/>
          <w:u w:val="single"/>
          <w:lang w:val="el-GR"/>
        </w:rPr>
        <w:t>ρόλος των θεών</w:t>
      </w:r>
    </w:p>
    <w:p>
      <w:pPr>
        <w:pStyle w:val="Normal"/>
        <w:ind w:left="1440" w:right="0"/>
        <w:jc w:val="both"/>
        <w:rPr>
          <w:b/>
          <w:sz w:val="22"/>
          <w:szCs w:val="22"/>
          <w:u w:val="single"/>
          <w:lang w:val="el-GR"/>
        </w:rPr>
      </w:pPr>
      <w:r>
        <w:rPr>
          <w:sz w:val="22"/>
          <w:szCs w:val="22"/>
          <w:lang w:val="el-GR"/>
        </w:rPr>
        <w:t>(η δήλωση του ποιητή «και η βουλή γενόνταν του Κρονίδη», που σημαίνει ότι τα γεγονότα θα εξελιχθούν σύμφωνα με το σχέδιο και τη θέληση του Δία)</w:t>
      </w:r>
    </w:p>
    <w:p>
      <w:pPr>
        <w:pStyle w:val="Normal"/>
        <w:numPr>
          <w:ilvl w:val="0"/>
          <w:numId w:val="2"/>
        </w:numPr>
        <w:jc w:val="both"/>
        <w:rPr>
          <w:sz w:val="22"/>
          <w:szCs w:val="22"/>
          <w:lang w:val="el-GR"/>
        </w:rPr>
      </w:pPr>
      <w:r>
        <w:rPr>
          <w:b/>
          <w:sz w:val="22"/>
          <w:szCs w:val="22"/>
          <w:lang w:val="el-GR"/>
        </w:rPr>
        <w:t>ΠΑΡΑΚΛΗΣΗ</w:t>
        <w:tab/>
        <w:tab/>
      </w:r>
      <w:r>
        <w:rPr>
          <w:sz w:val="22"/>
          <w:szCs w:val="22"/>
          <w:lang w:val="el-GR"/>
        </w:rPr>
        <w:t>(εδώ λείπει)</w:t>
      </w:r>
    </w:p>
    <w:p>
      <w:pPr>
        <w:pStyle w:val="Normal"/>
        <w:ind w:left="360" w:right="0"/>
        <w:jc w:val="both"/>
        <w:rPr>
          <w:b/>
          <w:sz w:val="22"/>
          <w:szCs w:val="22"/>
          <w:u w:val="single"/>
          <w:lang w:val="el-GR"/>
        </w:rPr>
      </w:pPr>
      <w:r>
        <w:rPr>
          <w:b/>
          <w:sz w:val="22"/>
          <w:szCs w:val="22"/>
          <w:u w:val="single"/>
          <w:lang w:val="el-GR"/>
        </w:rPr>
      </w:r>
    </w:p>
    <w:p>
      <w:pPr>
        <w:pStyle w:val="Normal"/>
        <w:jc w:val="both"/>
        <w:rPr>
          <w:sz w:val="22"/>
          <w:szCs w:val="22"/>
          <w:lang w:val="el-GR"/>
        </w:rPr>
      </w:pPr>
      <w:r>
        <w:rPr>
          <w:b/>
          <w:sz w:val="22"/>
          <w:szCs w:val="22"/>
          <w:u w:val="single"/>
          <w:lang w:val="el-GR"/>
        </w:rPr>
        <w:t>ΙΙ. ΑΦΗΓΗΜΑΤΙΚΕΣ ΤΕΧΝΙΚΕΣ</w:t>
      </w:r>
      <w:r>
        <w:rPr>
          <w:sz w:val="22"/>
          <w:szCs w:val="22"/>
          <w:lang w:val="el-GR"/>
        </w:rPr>
        <w:t xml:space="preserve"> </w:t>
      </w:r>
    </w:p>
    <w:p>
      <w:pPr>
        <w:pStyle w:val="Normal"/>
        <w:numPr>
          <w:ilvl w:val="0"/>
          <w:numId w:val="2"/>
        </w:numPr>
        <w:jc w:val="both"/>
        <w:rPr>
          <w:b/>
          <w:sz w:val="22"/>
          <w:szCs w:val="22"/>
          <w:u w:val="single"/>
          <w:lang w:val="el-GR"/>
        </w:rPr>
      </w:pPr>
      <w:r>
        <w:rPr>
          <w:b/>
          <w:sz w:val="22"/>
          <w:szCs w:val="22"/>
          <w:u w:val="single"/>
          <w:lang w:val="el-GR"/>
        </w:rPr>
        <w:t>Προοικονομία-Προσήμανση</w:t>
      </w:r>
    </w:p>
    <w:p>
      <w:pPr>
        <w:pStyle w:val="Normal"/>
        <w:ind w:left="72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Προοικονομία είναι η αφηγηματική τεχνική με την οποία ο ποιητής προετοιμάζει συστηματικά τα επεισόδια που θα ακολουθήσουν στην εξέλιξη της πλοκής του έργου. </w:t>
      </w:r>
    </w:p>
    <w:p>
      <w:pPr>
        <w:pStyle w:val="Normal"/>
        <w:ind w:left="72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Προσήμανση είναι όταν μας προϊδεάζει για το τι θα ακολουθήσει. </w:t>
      </w:r>
    </w:p>
    <w:p>
      <w:pPr>
        <w:pStyle w:val="Normal"/>
        <w:ind w:left="720" w:right="0"/>
        <w:jc w:val="both"/>
        <w:rPr>
          <w:b/>
          <w:sz w:val="22"/>
          <w:szCs w:val="22"/>
          <w:u w:val="single"/>
          <w:lang w:val="el-GR"/>
        </w:rPr>
      </w:pPr>
      <w:r>
        <w:rPr>
          <w:sz w:val="22"/>
          <w:szCs w:val="22"/>
          <w:lang w:val="el-GR"/>
        </w:rPr>
        <w:t>Το προοίμιο της Ιλιάδας παρουσιάζει συνοπτικά την υπόθεση του έπους και λειτουργεί ως προϊδεασμός για όσα θα ακολουθήσουν</w:t>
      </w:r>
    </w:p>
    <w:p>
      <w:pPr>
        <w:pStyle w:val="Normal"/>
        <w:numPr>
          <w:ilvl w:val="0"/>
          <w:numId w:val="2"/>
        </w:numPr>
        <w:jc w:val="both"/>
        <w:rPr>
          <w:b/>
          <w:sz w:val="22"/>
          <w:szCs w:val="22"/>
          <w:u w:val="single"/>
          <w:lang w:val="el-GR"/>
        </w:rPr>
      </w:pPr>
      <w:r>
        <w:rPr>
          <w:b/>
          <w:sz w:val="22"/>
          <w:szCs w:val="22"/>
          <w:u w:val="single"/>
          <w:lang w:val="el-GR"/>
        </w:rPr>
        <w:t>Σχήμα κύκλου:</w:t>
      </w:r>
    </w:p>
    <w:p>
      <w:pPr>
        <w:pStyle w:val="Normal"/>
        <w:ind w:left="720" w:right="0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Στο προοίμιο υπάρχει σχήμα του κύκλου με το όνομα του Αχιλλέα, το οποίο αναφέρεται στον πρώτο και στον τελευταίο στίχο. </w:t>
      </w:r>
    </w:p>
    <w:p>
      <w:pPr>
        <w:pStyle w:val="Heading2"/>
        <w:numPr>
          <w:ilvl w:val="0"/>
          <w:numId w:val="2"/>
        </w:numPr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Η αφήγηση της ιστορίας αρχίζει από τη μέση των γεγονότων (</w:t>
      </w:r>
      <w:r>
        <w:rPr>
          <w:b/>
          <w:sz w:val="22"/>
          <w:szCs w:val="22"/>
          <w:u w:val="single"/>
        </w:rPr>
        <w:t>in</w:t>
      </w:r>
      <w:r>
        <w:rPr>
          <w:b/>
          <w:sz w:val="22"/>
          <w:szCs w:val="22"/>
          <w:u w:val="single"/>
          <w:lang w:val="el-GR"/>
        </w:rPr>
        <w:t xml:space="preserve"> </w:t>
      </w:r>
      <w:r>
        <w:rPr>
          <w:b/>
          <w:sz w:val="22"/>
          <w:szCs w:val="22"/>
          <w:u w:val="single"/>
        </w:rPr>
        <w:t>medias</w:t>
      </w:r>
      <w:r>
        <w:rPr>
          <w:b/>
          <w:sz w:val="22"/>
          <w:szCs w:val="22"/>
          <w:u w:val="single"/>
          <w:lang w:val="el-GR"/>
        </w:rPr>
        <w:t xml:space="preserve"> </w:t>
      </w:r>
      <w:r>
        <w:rPr>
          <w:b/>
          <w:sz w:val="22"/>
          <w:szCs w:val="22"/>
          <w:u w:val="single"/>
        </w:rPr>
        <w:t>res</w:t>
      </w:r>
      <w:r>
        <w:rPr>
          <w:sz w:val="22"/>
          <w:szCs w:val="22"/>
          <w:lang w:val="el-GR"/>
        </w:rPr>
        <w:t xml:space="preserve">) </w:t>
      </w:r>
    </w:p>
    <w:p>
      <w:pPr>
        <w:pStyle w:val="Normal"/>
        <w:numPr>
          <w:ilvl w:val="0"/>
          <w:numId w:val="2"/>
        </w:numPr>
        <w:jc w:val="both"/>
        <w:rPr>
          <w:sz w:val="22"/>
          <w:szCs w:val="22"/>
          <w:lang w:val="el-GR"/>
        </w:rPr>
      </w:pPr>
      <w:r>
        <w:rPr>
          <w:b/>
          <w:sz w:val="22"/>
          <w:szCs w:val="22"/>
          <w:u w:val="single"/>
          <w:lang w:val="el-GR"/>
        </w:rPr>
        <w:t>Ρεαλισμός</w:t>
      </w:r>
      <w:r>
        <w:rPr>
          <w:sz w:val="22"/>
          <w:szCs w:val="22"/>
          <w:lang w:val="el-GR"/>
        </w:rPr>
        <w:t xml:space="preserve"> των στίχων 4-5:</w:t>
      </w:r>
    </w:p>
    <w:p>
      <w:pPr>
        <w:pStyle w:val="Normal"/>
        <w:numPr>
          <w:ilvl w:val="1"/>
          <w:numId w:val="2"/>
        </w:numPr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Οι νεκροί ήταν τόσοι πολλοί, ώστε δεν προλάβαιναν να τους προσφέρουν την τιμή της ταφής, το αυτονόητο δικαίωμά τους</w:t>
      </w:r>
    </w:p>
    <w:p>
      <w:pPr>
        <w:pStyle w:val="Normal"/>
        <w:numPr>
          <w:ilvl w:val="1"/>
          <w:numId w:val="2"/>
        </w:numPr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Αυτή η πληροφορία κεντρίζει το ενδιαφέρον για την πορεία της υπόθεσης </w:t>
      </w:r>
    </w:p>
    <w:p>
      <w:pPr>
        <w:pStyle w:val="Normal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</w:r>
    </w:p>
    <w:p>
      <w:pPr>
        <w:pStyle w:val="Heading2"/>
        <w:ind w:hanging="0" w:right="0"/>
        <w:rPr>
          <w:b/>
          <w:sz w:val="22"/>
          <w:szCs w:val="22"/>
          <w:u w:val="single"/>
          <w:lang w:val="el-GR"/>
        </w:rPr>
      </w:pPr>
      <w:r>
        <w:rPr>
          <w:b/>
          <w:sz w:val="22"/>
          <w:szCs w:val="22"/>
          <w:u w:val="single"/>
          <w:lang w:val="el-GR"/>
        </w:rPr>
        <w:t>ΙΙΙ. ΙΔΕΕΣ (ΙΔΕΟΛΟΓΙΚΑ ΣΤΟΙΧΕΙΑ) ΠΡΟΟΙΜΙΟΥ:</w:t>
      </w:r>
    </w:p>
    <w:p>
      <w:pPr>
        <w:pStyle w:val="Heading2"/>
        <w:numPr>
          <w:ilvl w:val="0"/>
          <w:numId w:val="3"/>
        </w:numPr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επίκληση </w:t>
      </w:r>
      <w:r>
        <w:rPr>
          <w:sz w:val="22"/>
          <w:szCs w:val="22"/>
          <w:u w:val="single"/>
          <w:lang w:val="el-GR"/>
        </w:rPr>
        <w:t>Μούσας</w:t>
      </w:r>
      <w:r>
        <w:rPr>
          <w:sz w:val="22"/>
          <w:szCs w:val="22"/>
          <w:lang w:val="el-GR"/>
        </w:rPr>
        <w:t xml:space="preserve"> = η ποίηση είναι αποτέλεσμα θείας έμπνευσης </w:t>
      </w:r>
    </w:p>
    <w:p>
      <w:pPr>
        <w:pStyle w:val="Heading2"/>
        <w:numPr>
          <w:ilvl w:val="0"/>
          <w:numId w:val="3"/>
        </w:numPr>
        <w:rPr>
          <w:sz w:val="22"/>
          <w:szCs w:val="22"/>
          <w:lang w:val="el-GR"/>
        </w:rPr>
      </w:pPr>
      <w:r>
        <w:rPr>
          <w:sz w:val="22"/>
          <w:szCs w:val="22"/>
          <w:u w:val="single"/>
          <w:lang w:val="el-GR"/>
        </w:rPr>
        <w:t>Ο ρόλος των θεών</w:t>
      </w:r>
      <w:r>
        <w:rPr>
          <w:sz w:val="22"/>
          <w:szCs w:val="22"/>
          <w:lang w:val="el-GR"/>
        </w:rPr>
        <w:t xml:space="preserve">: τα γεγονότα θα εξελιχθούν σύμφωνα με την </w:t>
      </w:r>
      <w:r>
        <w:rPr>
          <w:sz w:val="22"/>
          <w:szCs w:val="22"/>
          <w:u w:val="single"/>
          <w:lang w:val="el-GR"/>
        </w:rPr>
        <w:t>βουλή του Δία</w:t>
      </w:r>
      <w:r>
        <w:rPr>
          <w:sz w:val="22"/>
          <w:szCs w:val="22"/>
          <w:lang w:val="el-GR"/>
        </w:rPr>
        <w:t xml:space="preserve">. Στο σημείο αυτό παρατηρούμε ότι δίνεται λιγότερη έμφαση έμφαση στο θέμα της ελεύθερης βούλησης και της προσωπικής ευθύνης του ανθρώπου. </w:t>
      </w:r>
    </w:p>
    <w:p>
      <w:pPr>
        <w:pStyle w:val="Heading2"/>
        <w:ind w:hanging="0" w:left="1080" w:right="0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</w:r>
    </w:p>
    <w:p>
      <w:pPr>
        <w:pStyle w:val="Heading2"/>
        <w:rPr>
          <w:lang w:val="el-GR"/>
        </w:rPr>
      </w:pPr>
      <w:r>
        <w:rPr>
          <w:lang w:val="el-GR"/>
        </w:rPr>
      </w:r>
    </w:p>
    <w:p>
      <w:pPr>
        <w:pStyle w:val="Heading2"/>
        <w:rPr>
          <w:lang w:val="el-GR"/>
        </w:rPr>
      </w:pPr>
      <w:r>
        <w:rPr>
          <w:lang w:val="el-GR"/>
        </w:rPr>
        <w:tab/>
      </w:r>
    </w:p>
    <w:p>
      <w:pPr>
        <w:pStyle w:val="Normal"/>
        <w:ind w:left="1440" w:right="0"/>
        <w:jc w:val="both"/>
        <w:rPr>
          <w:lang w:val="el-GR"/>
        </w:rPr>
      </w:pPr>
      <w:r>
        <w:rPr>
          <w:lang w:val="el-GR"/>
        </w:rPr>
      </w:r>
      <w:r>
        <w:br w:type="page"/>
      </w:r>
    </w:p>
    <w:p>
      <w:pPr>
        <w:pStyle w:val="Normal"/>
        <w:jc w:val="center"/>
        <w:rPr>
          <w:lang w:val="el-GR"/>
        </w:rPr>
      </w:pPr>
      <w:r>
        <w:rPr>
          <w:b/>
          <w:lang w:val="el-GR"/>
        </w:rPr>
        <w:t xml:space="preserve">ΣΥΓΚΡΙΣΗ ΠΡΟΟΙΜΙΟΥ </w:t>
      </w:r>
      <w:r>
        <w:rPr>
          <w:b/>
          <w:i/>
          <w:lang w:val="el-GR"/>
        </w:rPr>
        <w:t>ΙΛΙΑΔΑΣ</w:t>
      </w:r>
      <w:r>
        <w:rPr>
          <w:b/>
          <w:lang w:val="el-GR"/>
        </w:rPr>
        <w:t xml:space="preserve"> ΚΑΙ </w:t>
      </w:r>
      <w:r>
        <w:rPr>
          <w:b/>
          <w:i/>
          <w:lang w:val="el-GR"/>
        </w:rPr>
        <w:t>ΟΔΥΣΣΕΙΑΣ</w:t>
      </w:r>
    </w:p>
    <w:p>
      <w:pPr>
        <w:pStyle w:val="Normal"/>
        <w:jc w:val="both"/>
        <w:rPr>
          <w:b/>
          <w:lang w:val="el-GR"/>
        </w:rPr>
      </w:pPr>
      <w:r>
        <w:rPr>
          <w:b/>
          <w:lang w:val="el-GR"/>
        </w:rPr>
      </w:r>
    </w:p>
    <w:p>
      <w:pPr>
        <w:pStyle w:val="Normal"/>
        <w:jc w:val="both"/>
        <w:rPr/>
      </w:pPr>
      <w:r>
        <w:rPr>
          <w:b/>
          <w:u w:val="single"/>
          <w:lang w:val="el-GR"/>
        </w:rPr>
        <w:t>Ομοιότητες</w:t>
      </w:r>
      <w:r>
        <w:rPr>
          <w:b/>
          <w:lang w:val="el-GR"/>
        </w:rPr>
        <w:t>:</w:t>
      </w:r>
    </w:p>
    <w:p>
      <w:pPr>
        <w:pStyle w:val="Normal"/>
        <w:ind w:left="360" w:right="0"/>
        <w:jc w:val="both"/>
        <w:rPr>
          <w:u w:val="single"/>
          <w:lang w:val="el-GR"/>
        </w:rPr>
      </w:pPr>
      <w:r>
        <w:rPr>
          <w:u w:val="single"/>
          <w:lang w:val="el-GR"/>
        </w:rPr>
        <w:t>ΔΟΜΗ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υπάρχει και στα δύο προοίμια </w:t>
      </w:r>
      <w:r>
        <w:rPr>
          <w:u w:val="single"/>
          <w:lang w:val="el-GR"/>
        </w:rPr>
        <w:t>επίκληση στη θεά</w:t>
      </w:r>
      <w:r>
        <w:rPr>
          <w:lang w:val="el-GR"/>
        </w:rPr>
        <w:t xml:space="preserve"> (μούσα)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η πρώτη λέξη και των δύο επισημαίνει το </w:t>
      </w:r>
      <w:r>
        <w:rPr>
          <w:u w:val="single"/>
          <w:lang w:val="el-GR"/>
        </w:rPr>
        <w:t>θέμα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γίνεται αναφορά στους </w:t>
      </w:r>
      <w:r>
        <w:rPr>
          <w:u w:val="single"/>
          <w:lang w:val="el-GR"/>
        </w:rPr>
        <w:t xml:space="preserve">ήρωες </w:t>
      </w:r>
    </w:p>
    <w:p>
      <w:pPr>
        <w:pStyle w:val="Normal"/>
        <w:ind w:left="360" w:right="0"/>
        <w:jc w:val="both"/>
        <w:rPr>
          <w:u w:val="single"/>
          <w:lang w:val="el-GR"/>
        </w:rPr>
      </w:pPr>
      <w:r>
        <w:rPr>
          <w:u w:val="single"/>
          <w:lang w:val="el-GR"/>
        </w:rPr>
        <w:t>ΤΕΧΝΙΚΕΣ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εντοπίζεται η αφηγηματική τεχνική της </w:t>
      </w:r>
      <w:r>
        <w:rPr>
          <w:u w:val="single"/>
          <w:lang w:val="el-GR"/>
        </w:rPr>
        <w:t>προοικονομίας ή προσήμανσης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υπάρχει το </w:t>
      </w:r>
      <w:r>
        <w:rPr>
          <w:u w:val="single"/>
          <w:lang w:val="el-GR"/>
        </w:rPr>
        <w:t>σχήμα του κύκλου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η διήγηση ξεκινά από τη μέση των γεγονότων (αρχή </w:t>
      </w:r>
      <w:r>
        <w:rPr>
          <w:u w:val="single"/>
        </w:rPr>
        <w:t>in</w:t>
      </w:r>
      <w:r>
        <w:rPr>
          <w:u w:val="single"/>
          <w:lang w:val="el-GR"/>
        </w:rPr>
        <w:t xml:space="preserve"> </w:t>
      </w:r>
      <w:r>
        <w:rPr>
          <w:u w:val="single"/>
        </w:rPr>
        <w:t>medias</w:t>
      </w:r>
      <w:r>
        <w:rPr>
          <w:u w:val="single"/>
          <w:lang w:val="el-GR"/>
        </w:rPr>
        <w:t xml:space="preserve"> </w:t>
      </w:r>
      <w:r>
        <w:rPr>
          <w:u w:val="single"/>
        </w:rPr>
        <w:t>res</w:t>
      </w:r>
      <w:r>
        <w:rPr>
          <w:u w:val="single"/>
          <w:lang w:val="el-GR"/>
        </w:rPr>
        <w:t>)</w:t>
      </w:r>
    </w:p>
    <w:p>
      <w:pPr>
        <w:pStyle w:val="Normal"/>
        <w:jc w:val="both"/>
        <w:rPr>
          <w:lang w:val="el-GR"/>
        </w:rPr>
      </w:pPr>
      <w:r>
        <w:rPr>
          <w:lang w:val="el-GR"/>
        </w:rPr>
      </w:r>
    </w:p>
    <w:p>
      <w:pPr>
        <w:pStyle w:val="Normal"/>
        <w:jc w:val="both"/>
        <w:rPr/>
      </w:pPr>
      <w:r>
        <w:rPr>
          <w:b/>
          <w:u w:val="single"/>
          <w:lang w:val="el-GR"/>
        </w:rPr>
        <w:t>Διαφορές</w:t>
      </w:r>
      <w:r>
        <w:rPr>
          <w:lang w:val="el-GR"/>
        </w:rPr>
        <w:t>:</w:t>
      </w:r>
    </w:p>
    <w:p>
      <w:pPr>
        <w:pStyle w:val="Normal"/>
        <w:ind w:left="360" w:right="0"/>
        <w:jc w:val="both"/>
        <w:rPr>
          <w:u w:val="single"/>
          <w:lang w:val="el-GR"/>
        </w:rPr>
      </w:pPr>
      <w:r>
        <w:rPr>
          <w:u w:val="single"/>
          <w:lang w:val="el-GR"/>
        </w:rPr>
        <w:t>ΘΕΜΑ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>Ιλιάδας</w:t>
      </w:r>
      <w:r>
        <w:rPr>
          <w:lang w:val="el-GR"/>
        </w:rPr>
        <w:t xml:space="preserve"> θεματικός άξονας είναι η </w:t>
      </w:r>
      <w:r>
        <w:rPr>
          <w:u w:val="single"/>
          <w:lang w:val="el-GR"/>
        </w:rPr>
        <w:t>οργή</w:t>
      </w:r>
      <w:r>
        <w:rPr>
          <w:lang w:val="el-GR"/>
        </w:rPr>
        <w:t xml:space="preserve"> του Αχιλλέα, δηλαδή ένα συναίσθημα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>Οδύσσειας</w:t>
      </w:r>
      <w:r>
        <w:rPr>
          <w:lang w:val="el-GR"/>
        </w:rPr>
        <w:t xml:space="preserve"> είναι ένας </w:t>
      </w:r>
      <w:r>
        <w:rPr>
          <w:u w:val="single"/>
          <w:lang w:val="el-GR"/>
        </w:rPr>
        <w:t>άνθρωπος</w:t>
      </w:r>
      <w:r>
        <w:rPr>
          <w:lang w:val="el-GR"/>
        </w:rPr>
        <w:t>, ο Οδυσσέας</w:t>
      </w:r>
    </w:p>
    <w:p>
      <w:pPr>
        <w:pStyle w:val="Normal"/>
        <w:ind w:left="360" w:right="0"/>
        <w:jc w:val="both"/>
        <w:rPr>
          <w:u w:val="single"/>
          <w:lang w:val="el-GR"/>
        </w:rPr>
      </w:pPr>
      <w:r>
        <w:rPr>
          <w:u w:val="single"/>
          <w:lang w:val="el-GR"/>
        </w:rPr>
        <w:t>ΙΔΕΕΣ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 xml:space="preserve">Ιλιάδας </w:t>
      </w:r>
      <w:r>
        <w:rPr>
          <w:lang w:val="el-GR"/>
        </w:rPr>
        <w:t xml:space="preserve">ο άνθρωπος είναι υποκινούμενος από τη </w:t>
      </w:r>
      <w:r>
        <w:rPr>
          <w:u w:val="single"/>
          <w:lang w:val="el-GR"/>
        </w:rPr>
        <w:t>θεία θέληση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>Οδύσσειας</w:t>
      </w:r>
      <w:r>
        <w:rPr>
          <w:lang w:val="el-GR"/>
        </w:rPr>
        <w:t xml:space="preserve"> ο άνθρωπος παρουσιάζεται με </w:t>
      </w:r>
      <w:r>
        <w:rPr>
          <w:u w:val="single"/>
          <w:lang w:val="el-GR"/>
        </w:rPr>
        <w:t>ελεύθερη βούληση</w:t>
      </w:r>
      <w:r>
        <w:rPr>
          <w:lang w:val="el-GR"/>
        </w:rPr>
        <w:t xml:space="preserve"> </w:t>
      </w:r>
    </w:p>
    <w:p>
      <w:pPr>
        <w:pStyle w:val="Normal"/>
        <w:ind w:left="360" w:right="0"/>
        <w:jc w:val="both"/>
        <w:rPr>
          <w:u w:val="single"/>
          <w:lang w:val="el-GR"/>
        </w:rPr>
      </w:pPr>
      <w:r>
        <w:rPr>
          <w:u w:val="single"/>
          <w:lang w:val="el-GR"/>
        </w:rPr>
        <w:t>ΧΑΡΑΚΤΗΡΕΣ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 xml:space="preserve">Ιλιάδας </w:t>
      </w:r>
      <w:r>
        <w:rPr>
          <w:lang w:val="el-GR"/>
        </w:rPr>
        <w:t xml:space="preserve">ο Αχιλλέας δρα με </w:t>
      </w:r>
      <w:r>
        <w:rPr>
          <w:u w:val="single"/>
          <w:lang w:val="el-GR"/>
        </w:rPr>
        <w:t>εγωκεντρισμό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>Οδύσσειας</w:t>
      </w:r>
      <w:r>
        <w:rPr>
          <w:lang w:val="el-GR"/>
        </w:rPr>
        <w:t xml:space="preserve"> ο Οδυσσέας δρα με διάθεση </w:t>
      </w:r>
      <w:r>
        <w:rPr>
          <w:u w:val="single"/>
          <w:lang w:val="el-GR"/>
        </w:rPr>
        <w:t>συντροφικότητας</w:t>
      </w:r>
      <w:r>
        <w:rPr>
          <w:lang w:val="el-GR"/>
        </w:rPr>
        <w:t xml:space="preserve"> (φιλέταιρος)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 xml:space="preserve">Ιλιάδας </w:t>
      </w:r>
      <w:r>
        <w:rPr>
          <w:lang w:val="el-GR"/>
        </w:rPr>
        <w:t xml:space="preserve">οι βασικοί ήρωες είναι </w:t>
      </w:r>
      <w:r>
        <w:rPr>
          <w:u w:val="single"/>
          <w:lang w:val="el-GR"/>
        </w:rPr>
        <w:t>επώνυμοι</w:t>
      </w:r>
    </w:p>
    <w:p>
      <w:pPr>
        <w:pStyle w:val="Normal"/>
        <w:ind w:left="720" w:right="0"/>
        <w:jc w:val="both"/>
        <w:rPr/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>Οδύσσειας</w:t>
      </w:r>
      <w:r>
        <w:rPr>
          <w:lang w:val="el-GR"/>
        </w:rPr>
        <w:t xml:space="preserve"> ο βασικός ήρωας </w:t>
      </w:r>
      <w:r>
        <w:rPr>
          <w:u w:val="single"/>
          <w:lang w:val="el-GR"/>
        </w:rPr>
        <w:t>δεν κατονομάζεται</w:t>
      </w:r>
      <w:r>
        <w:rPr>
          <w:lang w:val="el-GR"/>
        </w:rPr>
        <w:t xml:space="preserve"> </w:t>
      </w:r>
    </w:p>
    <w:p>
      <w:pPr>
        <w:pStyle w:val="Normal"/>
        <w:ind w:left="360" w:right="0"/>
        <w:jc w:val="both"/>
        <w:rPr>
          <w:u w:val="single"/>
          <w:lang w:val="el-GR"/>
        </w:rPr>
      </w:pPr>
      <w:r>
        <w:rPr>
          <w:u w:val="single"/>
          <w:lang w:val="el-GR"/>
        </w:rPr>
        <w:t>ΤΕΧΝΙΚΕΣ</w:t>
      </w:r>
    </w:p>
    <w:p>
      <w:pPr>
        <w:pStyle w:val="Normal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 xml:space="preserve">Ιλιάδας </w:t>
      </w:r>
      <w:r>
        <w:rPr>
          <w:lang w:val="el-GR"/>
        </w:rPr>
        <w:t xml:space="preserve">υπάρχει ήδη από τους πρώτους στίχους έντονος </w:t>
      </w:r>
      <w:r>
        <w:rPr>
          <w:u w:val="single"/>
          <w:lang w:val="el-GR"/>
        </w:rPr>
        <w:t>ρεαλισμός</w:t>
      </w:r>
      <w:r>
        <w:rPr>
          <w:lang w:val="el-GR"/>
        </w:rPr>
        <w:t xml:space="preserve"> (τα γεγονότα παρουσιάζονται όπως είναι στην πραγματικότητα – εδώ φαίνεται ο </w:t>
      </w:r>
      <w:r>
        <w:rPr>
          <w:u w:val="single"/>
          <w:lang w:val="el-GR"/>
        </w:rPr>
        <w:t>πολεμικός</w:t>
      </w:r>
      <w:r>
        <w:rPr>
          <w:lang w:val="el-GR"/>
        </w:rPr>
        <w:t xml:space="preserve"> και κάποτε </w:t>
      </w:r>
      <w:r>
        <w:rPr>
          <w:u w:val="single"/>
          <w:lang w:val="el-GR"/>
        </w:rPr>
        <w:t>σκληρός</w:t>
      </w:r>
      <w:r>
        <w:rPr>
          <w:lang w:val="el-GR"/>
        </w:rPr>
        <w:t xml:space="preserve"> χαρακτήρας της </w:t>
      </w:r>
      <w:r>
        <w:rPr>
          <w:i/>
          <w:lang w:val="el-GR"/>
        </w:rPr>
        <w:t>Ιλιάδας</w:t>
      </w:r>
      <w:r>
        <w:rPr>
          <w:lang w:val="el-GR"/>
        </w:rPr>
        <w:t>)</w:t>
      </w:r>
    </w:p>
    <w:p>
      <w:pPr>
        <w:pStyle w:val="Normal"/>
        <w:ind w:left="720" w:right="0"/>
        <w:jc w:val="both"/>
        <w:rPr>
          <w:lang w:val="el-GR"/>
        </w:rPr>
      </w:pPr>
      <w:r>
        <w:rPr>
          <w:lang w:val="el-GR"/>
        </w:rPr>
        <w:t xml:space="preserve">Στο προοίμιο της </w:t>
      </w:r>
      <w:r>
        <w:rPr>
          <w:i/>
          <w:lang w:val="el-GR"/>
        </w:rPr>
        <w:t>Οδύσσειας</w:t>
      </w:r>
      <w:r>
        <w:rPr>
          <w:lang w:val="el-GR"/>
        </w:rPr>
        <w:t xml:space="preserve"> απουσιάζει το ρεαλιστικό στοιχείο (πρόκειται για μια </w:t>
      </w:r>
      <w:r>
        <w:rPr>
          <w:u w:val="single"/>
          <w:lang w:val="el-GR"/>
        </w:rPr>
        <w:t>φανταστική διήγηση</w:t>
      </w:r>
      <w:r>
        <w:rPr>
          <w:lang w:val="el-GR"/>
        </w:rPr>
        <w:t xml:space="preserve"> διήγηση που δίνει έμφαση στην ειρηνική ζωή)</w:t>
      </w:r>
    </w:p>
    <w:p>
      <w:pPr>
        <w:pStyle w:val="Normal"/>
        <w:rPr>
          <w:b/>
          <w:u w:val="single"/>
          <w:lang w:val="el-GR"/>
        </w:rPr>
      </w:pPr>
      <w:r>
        <w:rPr>
          <w:b/>
          <w:u w:val="single"/>
          <w:lang w:val="el-GR"/>
        </w:rPr>
      </w:r>
    </w:p>
    <w:p>
      <w:pPr>
        <w:pStyle w:val="Normal"/>
        <w:ind w:left="720" w:right="0"/>
        <w:jc w:val="right"/>
        <w:rPr>
          <w:lang w:val="el-GR"/>
        </w:rPr>
      </w:pPr>
      <w:r>
        <w:rPr>
          <w:lang w:val="el-GR"/>
        </w:rPr>
        <w:t xml:space="preserve">Επιμέλεια κειμένου: </w:t>
      </w:r>
    </w:p>
    <w:p>
      <w:pPr>
        <w:pStyle w:val="Normal"/>
        <w:ind w:left="720" w:right="0"/>
        <w:jc w:val="right"/>
        <w:rPr>
          <w:b/>
          <w:lang w:val="el-GR"/>
        </w:rPr>
      </w:pPr>
      <w:r>
        <w:rPr>
          <w:b/>
          <w:lang w:val="el-GR"/>
        </w:rPr>
        <w:t xml:space="preserve">Φιλοθέη Κολίτση &amp; Στέλλα Παναγιωτοπούλου </w:t>
      </w:r>
    </w:p>
    <w:p>
      <w:pPr>
        <w:pStyle w:val="Normal"/>
        <w:rPr>
          <w:b/>
          <w:lang w:val="el-GR"/>
        </w:rPr>
      </w:pPr>
      <w:r>
        <w:rPr>
          <w:b/>
          <w:lang w:val="el-GR"/>
        </w:rPr>
      </w:r>
    </w:p>
    <w:sectPr>
      <w:type w:val="nextPage"/>
      <w:pgSz w:w="12240" w:h="15840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a1"/>
    <w:family w:val="roman"/>
    <w:pitch w:val="variable"/>
  </w:font>
  <w:font w:name="Wingdings">
    <w:charset w:val="02"/>
    <w:family w:val="auto"/>
    <w:pitch w:val="variable"/>
  </w:font>
  <w:font w:name="Courier New">
    <w:charset w:val="a1"/>
    <w:family w:val="modern"/>
    <w:pitch w:val="default"/>
  </w:font>
  <w:font w:name="Liberation Sans">
    <w:altName w:val="Arial"/>
    <w:charset w:val="00"/>
    <w:family w:val="swiss"/>
    <w:pitch w:val="variable"/>
  </w:font>
  <w:font w:name="Courier New">
    <w:charset w:val="a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firstLine="720" w:left="0" w:right="0"/>
      <w:jc w:val="both"/>
      <w:outlineLvl w:val="1"/>
    </w:pPr>
    <w:rPr>
      <w:szCs w:val="20"/>
    </w:rPr>
  </w:style>
  <w:style w:type="character" w:styleId="WW8Num1z0">
    <w:name w:val="WW8Num1z0"/>
    <w:qFormat/>
    <w:rPr>
      <w:rFonts w:ascii="Symbol" w:hAnsi="Symbol" w:eastAsia="Times New Roman" w:cs="Times New Roman"/>
    </w:rPr>
  </w:style>
  <w:style w:type="character" w:styleId="WW8Num1z1">
    <w:name w:val="WW8Num1z1"/>
    <w:qFormat/>
    <w:rPr>
      <w:rFonts w:ascii="Times New Roman" w:hAnsi="Times New Roman" w:eastAsia="Times New Roman" w:cs="Times New Roman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u w:val="none"/>
    </w:rPr>
  </w:style>
  <w:style w:type="character" w:styleId="WW8Num7z0">
    <w:name w:val="WW8Num7z0"/>
    <w:qFormat/>
    <w:rPr>
      <w:rFonts w:ascii="Times New Roman" w:hAnsi="Times New Roman" w:eastAsia="Times New Roman" w:cs="Times New Roman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eastAsia="Times New Roman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eastAsia="Times New Roman" w:cs="Times New Roman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eastAsia="Times New Roman" w:cs="Times New Roman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Symbol" w:hAnsi="Symbol" w:eastAsia="Times New Roman" w:cs="Times New Roman"/>
      <w:b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eastAsia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Times New Roman" w:hAnsi="Times New Roman" w:eastAsia="Times New Roman" w:cs="Times New Roman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Style13">
    <w:name w:val="Προεπιλεγμένη γραμματοσειρά"/>
    <w:qFormat/>
    <w:rPr/>
  </w:style>
  <w:style w:type="character" w:styleId="PageNumber">
    <w:name w:val="page number"/>
    <w:basedOn w:val="Style13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2011-12-06T09:30:00Z</dcterms:created>
  <dc:creator>Philothei Kolitsi</dc:creator>
  <dc:description/>
  <cp:keywords/>
  <dc:language>en-US</dc:language>
  <cp:lastModifiedBy>ΥΠΟΔΙΕΥΘΥΝΣΗ</cp:lastModifiedBy>
  <cp:lastPrinted>2009-03-10T07:11:00Z</cp:lastPrinted>
  <dcterms:modified xsi:type="dcterms:W3CDTF">2011-12-12T09:05:00Z</dcterms:modified>
  <cp:revision>5</cp:revision>
  <dc:subject/>
  <dc:title>Ομήρου, Ιλιάδα</dc:title>
</cp:coreProperties>
</file>