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4902F7C" w14:paraId="003F6272" wp14:textId="3610BF60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04902F7C" w:rsidR="04902F7C">
        <w:rPr>
          <w:rFonts w:ascii="Arial" w:hAnsi="Arial" w:eastAsia="Arial" w:cs="Arial"/>
          <w:b w:val="1"/>
          <w:bCs w:val="1"/>
          <w:color w:val="FF0000"/>
          <w:sz w:val="22"/>
          <w:szCs w:val="22"/>
        </w:rPr>
        <w:t>ΕΡΩΤΗΣΕΙΣ ΚΑΤΑΝΟΗΣΗΣ ΣΤHN ANTIΓΡΑΦΗ, ΜΕΤΑΓΡΑΦΗ ΚΑΙ ΜΕΤΑΦΡΑΣΗ DNA</w:t>
      </w:r>
    </w:p>
    <w:p w:rsidR="69ED5B92" w:rsidP="69ED5B92" w:rsidRDefault="69ED5B92" w14:paraId="4962E3FC" w14:textId="25D0D677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color w:val="FF0000"/>
          <w:sz w:val="22"/>
          <w:szCs w:val="22"/>
        </w:rPr>
      </w:pPr>
      <w:proofErr w:type="spellStart"/>
      <w:r w:rsidRPr="69ED5B92" w:rsidR="69ED5B9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Tι</w:t>
      </w:r>
      <w:proofErr w:type="spellEnd"/>
      <w:r w:rsidRPr="69ED5B92" w:rsidR="69ED5B9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είναι το γονίδιο;</w:t>
      </w:r>
    </w:p>
    <w:p w:rsidR="69ED5B92" w:rsidP="69ED5B92" w:rsidRDefault="69ED5B92" w14:paraId="56B64483" w14:textId="7A028D5B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</w:pPr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Είναι τμήμα του DNA που περιέχει την πληροφορία για τη σύνθεση μιας </w:t>
      </w:r>
      <w:proofErr w:type="spellStart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πρωτεϊνης</w:t>
      </w:r>
      <w:proofErr w:type="spellEnd"/>
    </w:p>
    <w:p w:rsidR="69ED5B92" w:rsidP="69ED5B92" w:rsidRDefault="69ED5B92" w14:paraId="5C1DDD19" w14:textId="021C7677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4902F7C" w:rsidP="69ED5B92" w:rsidRDefault="04902F7C" w14:paraId="67F397A2" w14:textId="1E96A0A5">
      <w:pPr>
        <w:pStyle w:val="ListParagraph"/>
        <w:numPr>
          <w:ilvl w:val="0"/>
          <w:numId w:val="1"/>
        </w:numPr>
        <w:jc w:val="both"/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69ED5B92" w:rsidR="69ED5B9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Ποιες είναι οι 4 βάσεις των </w:t>
      </w:r>
      <w:proofErr w:type="spellStart"/>
      <w:r w:rsidRPr="69ED5B92" w:rsidR="69ED5B9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νουκλεϊκών</w:t>
      </w:r>
      <w:proofErr w:type="spellEnd"/>
      <w:r w:rsidRPr="69ED5B92" w:rsidR="69ED5B9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οξέων και πως ζευγαρώνουν;</w:t>
      </w:r>
    </w:p>
    <w:p w:rsidR="69ED5B92" w:rsidP="69ED5B92" w:rsidRDefault="69ED5B92" w14:paraId="1128A109" w14:textId="4339E07C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</w:pPr>
      <w:proofErr w:type="spellStart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Αδενίνη</w:t>
      </w:r>
      <w:proofErr w:type="spellEnd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 (Α) ------ </w:t>
      </w:r>
      <w:proofErr w:type="spellStart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Θυμίνη</w:t>
      </w:r>
      <w:proofErr w:type="spellEnd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 (Τ)      και     </w:t>
      </w:r>
      <w:proofErr w:type="spellStart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Κυτοσίνη</w:t>
      </w:r>
      <w:proofErr w:type="spellEnd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 (C) --------- </w:t>
      </w:r>
      <w:proofErr w:type="spellStart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Γουανίνη</w:t>
      </w:r>
      <w:proofErr w:type="spellEnd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 (C</w:t>
      </w:r>
      <w:r w:rsidRPr="69ED5B92" w:rsidR="69ED5B9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)</w:t>
      </w:r>
    </w:p>
    <w:p w:rsidR="69ED5B92" w:rsidP="69ED5B92" w:rsidRDefault="69ED5B92" w14:paraId="4F0565A1" w14:textId="644B6812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</w:pPr>
    </w:p>
    <w:p w:rsidR="04902F7C" w:rsidP="69ED5B92" w:rsidRDefault="04902F7C" w14:paraId="62491DA9" w14:textId="55A386BA">
      <w:pPr>
        <w:pStyle w:val="ListParagraph"/>
        <w:numPr>
          <w:ilvl w:val="0"/>
          <w:numId w:val="1"/>
        </w:numPr>
        <w:jc w:val="both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69ED5B92" w:rsidR="69ED5B9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Ποια είναι τα βήματα αντιγραφής του DNA</w:t>
      </w:r>
    </w:p>
    <w:p w:rsidR="69ED5B92" w:rsidP="69ED5B92" w:rsidRDefault="69ED5B92" w14:paraId="131E731A" w14:textId="58DBD749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</w:pPr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ι) Οι κλώνοι χωρίζονται</w:t>
      </w:r>
    </w:p>
    <w:p w:rsidR="69ED5B92" w:rsidP="69ED5B92" w:rsidRDefault="69ED5B92" w14:paraId="2CB0D06C" w14:textId="37B8DA5B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</w:pPr>
      <w:proofErr w:type="spellStart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ιι</w:t>
      </w:r>
      <w:proofErr w:type="spellEnd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) τα </w:t>
      </w:r>
      <w:proofErr w:type="spellStart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νουκλεοτίδια</w:t>
      </w:r>
      <w:proofErr w:type="spellEnd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 ζευγαρώνουν</w:t>
      </w:r>
    </w:p>
    <w:p w:rsidR="69ED5B92" w:rsidP="69ED5B92" w:rsidRDefault="69ED5B92" w14:paraId="179E2940" w14:textId="3306A11A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</w:pPr>
      <w:proofErr w:type="spellStart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ιιι</w:t>
      </w:r>
      <w:proofErr w:type="spellEnd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) σχηματίζονται 2 πανομοιότυπα μόρια DNA</w:t>
      </w:r>
    </w:p>
    <w:p w:rsidR="69ED5B92" w:rsidP="69ED5B92" w:rsidRDefault="69ED5B92" w14:paraId="3A38A427" w14:textId="05D724E3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</w:pPr>
    </w:p>
    <w:p w:rsidR="04902F7C" w:rsidP="69ED5B92" w:rsidRDefault="04902F7C" w14:paraId="4FBBF39B" w14:textId="7962719E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9ED5B92" w:rsidR="69ED5B9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Σε τι διαφέρει το DNA με το RNA</w:t>
      </w:r>
    </w:p>
    <w:p w:rsidR="69ED5B92" w:rsidP="69ED5B92" w:rsidRDefault="69ED5B92" w14:paraId="064217F0" w14:textId="64C8D944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</w:pPr>
      <w:r w:rsidRPr="69ED5B92" w:rsidR="69ED5B92">
        <w:rPr>
          <w:rFonts w:ascii="Arial" w:hAnsi="Arial" w:eastAsia="Arial" w:cs="Arial"/>
          <w:b w:val="1"/>
          <w:bCs w:val="1"/>
          <w:color w:val="002060"/>
          <w:sz w:val="22"/>
          <w:szCs w:val="22"/>
        </w:rPr>
        <w:t>ι</w:t>
      </w:r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)  το RNA έχει </w:t>
      </w:r>
      <w:proofErr w:type="spellStart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ριβόζη</w:t>
      </w:r>
      <w:proofErr w:type="spellEnd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 αντί </w:t>
      </w:r>
      <w:proofErr w:type="spellStart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δεοξυριβόζη</w:t>
      </w:r>
      <w:proofErr w:type="spellEnd"/>
    </w:p>
    <w:p w:rsidR="69ED5B92" w:rsidP="69ED5B92" w:rsidRDefault="69ED5B92" w14:paraId="69D391DF" w14:textId="27914905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</w:pPr>
      <w:proofErr w:type="spellStart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ιι</w:t>
      </w:r>
      <w:proofErr w:type="spellEnd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) το RNA έχει </w:t>
      </w:r>
      <w:proofErr w:type="spellStart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Ουρακίλη</w:t>
      </w:r>
      <w:proofErr w:type="spellEnd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 αντί </w:t>
      </w:r>
      <w:proofErr w:type="spellStart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Θυμίνη</w:t>
      </w:r>
      <w:proofErr w:type="spellEnd"/>
    </w:p>
    <w:p w:rsidR="69ED5B92" w:rsidP="69ED5B92" w:rsidRDefault="69ED5B92" w14:paraId="3D7A2F4E" w14:textId="7C7C301F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</w:pPr>
      <w:proofErr w:type="spellStart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ιιι</w:t>
      </w:r>
      <w:proofErr w:type="spellEnd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) το RNA είναι μονόκλωνο</w:t>
      </w:r>
    </w:p>
    <w:p w:rsidR="69ED5B92" w:rsidP="69ED5B92" w:rsidRDefault="69ED5B92" w14:paraId="423DA3F3" w14:textId="6E7DBF6F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</w:pPr>
    </w:p>
    <w:p w:rsidR="04902F7C" w:rsidP="69ED5B92" w:rsidRDefault="04902F7C" w14:paraId="2BD1D559" w14:textId="49DC5DCA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9ED5B92" w:rsidR="69ED5B9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Ποιοι είναι οι 3 τύποι RNA που εμπλέκονται στην </w:t>
      </w:r>
      <w:proofErr w:type="spellStart"/>
      <w:r w:rsidRPr="69ED5B92" w:rsidR="69ED5B9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πρωτεϊνοσύνθεση</w:t>
      </w:r>
      <w:proofErr w:type="spellEnd"/>
      <w:r w:rsidRPr="69ED5B92" w:rsidR="69ED5B9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;</w:t>
      </w:r>
    </w:p>
    <w:p w:rsidR="04902F7C" w:rsidP="69ED5B92" w:rsidRDefault="04902F7C" w14:paraId="2DD1064D" w14:textId="360150C0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1"/>
          <w:iCs w:val="1"/>
          <w:color w:val="002060" w:themeColor="text1" w:themeTint="FF" w:themeShade="FF"/>
          <w:sz w:val="22"/>
          <w:szCs w:val="22"/>
        </w:rPr>
      </w:pPr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Αγγελιοφόρο RNA ( m-RNA)</w:t>
      </w:r>
    </w:p>
    <w:p w:rsidR="69ED5B92" w:rsidP="69ED5B92" w:rsidRDefault="69ED5B92" w14:paraId="528F3B66" w14:textId="1BF9F58B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</w:pPr>
      <w:proofErr w:type="spellStart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Ριβοσωμικό</w:t>
      </w:r>
      <w:proofErr w:type="spellEnd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 RNA (r-RNA)</w:t>
      </w:r>
    </w:p>
    <w:p w:rsidR="69ED5B92" w:rsidP="69ED5B92" w:rsidRDefault="69ED5B92" w14:paraId="120240AF" w14:textId="39F4DBA9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</w:pPr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Μεταφορικό RNA (t-RNA)</w:t>
      </w:r>
    </w:p>
    <w:p w:rsidR="69ED5B92" w:rsidP="69ED5B92" w:rsidRDefault="69ED5B92" w14:paraId="41786230" w14:textId="2C83BC22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</w:pPr>
    </w:p>
    <w:p w:rsidR="04902F7C" w:rsidP="69ED5B92" w:rsidRDefault="04902F7C" w14:paraId="78496B22" w14:textId="09285947">
      <w:pPr>
        <w:pStyle w:val="ListParagraph"/>
        <w:numPr>
          <w:ilvl w:val="0"/>
          <w:numId w:val="1"/>
        </w:numPr>
        <w:jc w:val="both"/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69ED5B92" w:rsidR="69ED5B9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Ποια είναι τα βήματα της μεταγραφής;</w:t>
      </w:r>
    </w:p>
    <w:p w:rsidR="69ED5B92" w:rsidP="697C7DA1" w:rsidRDefault="69ED5B92" w14:paraId="2C62B664" w14:textId="1509395E">
      <w:pPr>
        <w:pStyle w:val="Normal"/>
        <w:jc w:val="both"/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</w:pPr>
      <w:r w:rsidRPr="697C7DA1" w:rsidR="697C7DA1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Το μόριο του DNA ξεδιπλώνεται κατά μήκος ενός γονιδίου</w:t>
      </w:r>
    </w:p>
    <w:p w:rsidR="69ED5B92" w:rsidP="69ED5B92" w:rsidRDefault="69ED5B92" w14:paraId="451F741E" w14:textId="69D4A2CE">
      <w:pPr>
        <w:pStyle w:val="Normal"/>
        <w:jc w:val="both"/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</w:pPr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Τα </w:t>
      </w:r>
      <w:proofErr w:type="spellStart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νουκλεοτίδια</w:t>
      </w:r>
      <w:proofErr w:type="spellEnd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 του RNA (A,U,G,C) ζευγαρώνουν κι ενώνονται στο DNA</w:t>
      </w:r>
    </w:p>
    <w:p w:rsidR="69ED5B92" w:rsidP="697C7DA1" w:rsidRDefault="69ED5B92" w14:paraId="4816CFCB" w14:textId="17373568">
      <w:pPr>
        <w:pStyle w:val="Normal"/>
        <w:jc w:val="both"/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</w:pPr>
      <w:proofErr w:type="spellStart"/>
      <w:r w:rsidRPr="697C7DA1" w:rsidR="697C7DA1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To</w:t>
      </w:r>
      <w:proofErr w:type="spellEnd"/>
      <w:r w:rsidRPr="697C7DA1" w:rsidR="697C7DA1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 RNA απελευθερώνεται και η έλικα ξαναδιπλώνει</w:t>
      </w:r>
    </w:p>
    <w:p w:rsidR="04902F7C" w:rsidP="69ED5B92" w:rsidRDefault="04902F7C" w14:paraId="61102F5D" w14:textId="68B3DD07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1"/>
          <w:iCs w:val="1"/>
          <w:color w:val="002060" w:themeColor="text1" w:themeTint="FF" w:themeShade="FF"/>
          <w:sz w:val="22"/>
          <w:szCs w:val="22"/>
        </w:rPr>
      </w:pPr>
    </w:p>
    <w:p w:rsidR="04902F7C" w:rsidP="69ED5B92" w:rsidRDefault="04902F7C" w14:paraId="1C97C61B" w14:textId="355FDC00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9ED5B92" w:rsidR="69ED5B9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Ποια είναι τα βήματα της μετάφρασης; </w:t>
      </w:r>
    </w:p>
    <w:p w:rsidR="69ED5B92" w:rsidP="69ED5B92" w:rsidRDefault="69ED5B92" w14:paraId="3A1F171C" w14:textId="70E6E475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1"/>
          <w:iCs w:val="1"/>
          <w:color w:val="002060"/>
          <w:sz w:val="20"/>
          <w:szCs w:val="20"/>
        </w:rPr>
      </w:pPr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Το </w:t>
      </w:r>
      <w:proofErr w:type="spellStart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mRNA</w:t>
      </w:r>
      <w:proofErr w:type="spellEnd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 προσδένεται σε ένα </w:t>
      </w:r>
      <w:proofErr w:type="spellStart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ριβόσωμα</w:t>
      </w:r>
      <w:proofErr w:type="spellEnd"/>
    </w:p>
    <w:p w:rsidR="69ED5B92" w:rsidP="69ED5B92" w:rsidRDefault="69ED5B92" w14:paraId="1C081906" w14:textId="695E3581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</w:pPr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Μόρια </w:t>
      </w:r>
      <w:proofErr w:type="spellStart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tRNA</w:t>
      </w:r>
      <w:proofErr w:type="spellEnd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  κουβαλούν αμινοξέα προσδένονται με τη συμπληρωματική τους </w:t>
      </w:r>
      <w:proofErr w:type="spellStart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τριπλέτα</w:t>
      </w:r>
      <w:proofErr w:type="spellEnd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 στο mRNA</w:t>
      </w:r>
    </w:p>
    <w:p w:rsidR="69ED5B92" w:rsidP="69ED5B92" w:rsidRDefault="69ED5B92" w14:paraId="6AC45FBB" w14:textId="78641471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</w:pPr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Ενώνονται τα αμινοξέα και το </w:t>
      </w:r>
      <w:proofErr w:type="spellStart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tRNA</w:t>
      </w:r>
      <w:proofErr w:type="spellEnd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 απελευθερώνεται αφήνοντας το </w:t>
      </w:r>
      <w:proofErr w:type="spellStart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αμινοξύ</w:t>
      </w:r>
      <w:proofErr w:type="spellEnd"/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 που έχει συνδέσει</w:t>
      </w:r>
    </w:p>
    <w:p w:rsidR="69ED5B92" w:rsidP="69ED5B92" w:rsidRDefault="69ED5B92" w14:paraId="68DA954A" w14:textId="21E042E7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</w:pPr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Όταν φτάσουν στο τέλος της αλυσίδας τότε ελευθερώνεται η </w:t>
      </w:r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>πρωτεΐνη</w:t>
      </w:r>
      <w:r w:rsidRPr="69ED5B92" w:rsidR="69ED5B92"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  <w:t xml:space="preserve"> </w:t>
      </w:r>
    </w:p>
    <w:p w:rsidR="69ED5B92" w:rsidP="69ED5B92" w:rsidRDefault="69ED5B92" w14:paraId="494D713F" w14:textId="0DB91928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i w:val="1"/>
          <w:iCs w:val="1"/>
          <w:color w:val="002060"/>
          <w:sz w:val="22"/>
          <w:szCs w:val="22"/>
        </w:rPr>
      </w:pPr>
    </w:p>
    <w:sectPr>
      <w:pgSz w:w="11906" w:h="16838" w:orient="portrait"/>
      <w:pgMar w:top="720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1CED66"/>
    <w:rsid w:val="04902F7C"/>
    <w:rsid w:val="271CED66"/>
    <w:rsid w:val="697C7DA1"/>
    <w:rsid w:val="69E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CED66"/>
  <w15:chartTrackingRefBased/>
  <w15:docId w15:val="{6a37ec70-1e1e-49d0-9986-2e3511a1f5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01b9aee04464d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2021-04-05T06:22:07.8865884Z</dcterms:created>
  <dcterms:modified xsi:type="dcterms:W3CDTF">2021-04-12T05:49:07.4030745Z</dcterms:modified>
  <dc:creator>Joanna T</dc:creator>
  <lastModifiedBy>Joanna T</lastModifiedBy>
</coreProperties>
</file>