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1FDB" w14:textId="77777777" w:rsidR="003948CA" w:rsidRDefault="003948CA" w:rsidP="003948CA">
      <w:pPr>
        <w:rPr>
          <w:rFonts w:ascii="Arial" w:hAnsi="Arial" w:cs="Arial"/>
          <w:b/>
          <w:bCs/>
          <w:sz w:val="24"/>
          <w:szCs w:val="24"/>
        </w:rPr>
      </w:pPr>
      <w:r>
        <w:rPr>
          <w:rFonts w:ascii="Arial" w:hAnsi="Arial" w:cs="Arial"/>
          <w:b/>
          <w:bCs/>
          <w:sz w:val="24"/>
          <w:szCs w:val="24"/>
        </w:rPr>
        <w:t>ΥΛΙΚΟ ΓΙΑ ΕΜΒΑΘΥΝΣΗ, ΠΡΟΒΛΗΜΑΤΙΣΜΟ ΚΑΙ ΕΝΗΜΕΡΩΣΗ</w:t>
      </w:r>
    </w:p>
    <w:p w14:paraId="326CD97E" w14:textId="77777777" w:rsidR="003948CA" w:rsidRDefault="003948CA" w:rsidP="003948CA">
      <w:pPr>
        <w:rPr>
          <w:rFonts w:ascii="Arial" w:hAnsi="Arial" w:cs="Arial"/>
          <w:b/>
          <w:bCs/>
          <w:sz w:val="24"/>
          <w:szCs w:val="24"/>
        </w:rPr>
      </w:pPr>
      <w:r>
        <w:rPr>
          <w:rFonts w:ascii="Arial" w:hAnsi="Arial" w:cs="Arial"/>
          <w:b/>
          <w:bCs/>
          <w:sz w:val="24"/>
          <w:szCs w:val="24"/>
        </w:rPr>
        <w:t>Συνέπειες ανεργίας, φτώχειας και ανισοτήτων</w:t>
      </w:r>
    </w:p>
    <w:p w14:paraId="14E094D0" w14:textId="77777777" w:rsidR="003948CA" w:rsidRDefault="003948CA" w:rsidP="003948CA">
      <w:pPr>
        <w:jc w:val="both"/>
        <w:rPr>
          <w:rFonts w:ascii="Arial" w:hAnsi="Arial" w:cs="Arial"/>
          <w:sz w:val="24"/>
          <w:szCs w:val="24"/>
        </w:rPr>
      </w:pPr>
      <w:r>
        <w:rPr>
          <w:rFonts w:ascii="Arial" w:hAnsi="Arial" w:cs="Arial"/>
          <w:sz w:val="24"/>
          <w:szCs w:val="24"/>
        </w:rPr>
        <w:t>Η ανισότητα, η ανεργία και η φτώχεια θεωρούνται τα σημαντικότερα κοινωνικά προβλήματα, διότι μπορούν να επηρεάσουν την κοινωνική, εκπαιδευτική και επαγγελματική σταδιοδρομία των ανθρώπων.</w:t>
      </w:r>
    </w:p>
    <w:p w14:paraId="06B9A178" w14:textId="77777777" w:rsidR="003948CA" w:rsidRDefault="003948CA" w:rsidP="003948CA">
      <w:pPr>
        <w:jc w:val="both"/>
        <w:rPr>
          <w:rFonts w:ascii="Arial" w:hAnsi="Arial" w:cs="Arial"/>
          <w:sz w:val="24"/>
          <w:szCs w:val="24"/>
        </w:rPr>
      </w:pPr>
      <w:r>
        <w:rPr>
          <w:rFonts w:ascii="Arial" w:hAnsi="Arial" w:cs="Arial"/>
          <w:sz w:val="24"/>
          <w:szCs w:val="24"/>
        </w:rPr>
        <w:t>Οι άνθρωποι χάνουν την εργασία τους, μπορεί να εξαναγκαστούν σε μετανάστευση, ενώ συγχρόνως αποκλείονται από τον κοινωνικό τους περίγυρο, διότι η θέση στην οποία έχουν περιπέσει επηρεάζει την ψυχολογία και την αυτό-εικόνα τους. Επιπλέον, η ανεργία και η φτώχεια συνδέονται άμεσα με την υγεία, την ποιότητα ζωής και το προσδόκιμο όριο επιβίωσης των ανθρώπων.</w:t>
      </w:r>
    </w:p>
    <w:p w14:paraId="1A742B06" w14:textId="77777777" w:rsidR="003948CA" w:rsidRDefault="003948CA" w:rsidP="003948CA">
      <w:pPr>
        <w:jc w:val="both"/>
        <w:rPr>
          <w:rFonts w:ascii="Arial" w:hAnsi="Arial" w:cs="Arial"/>
          <w:sz w:val="24"/>
          <w:szCs w:val="24"/>
        </w:rPr>
      </w:pPr>
      <w:r>
        <w:rPr>
          <w:rFonts w:ascii="Arial" w:hAnsi="Arial" w:cs="Arial"/>
          <w:sz w:val="24"/>
          <w:szCs w:val="24"/>
        </w:rPr>
        <w:t xml:space="preserve">Έχει επίσης παρατηρηθεί ότι η ανεργία συνοδεύεται από αυξημένα ποσοστά αλκοολισμού, εγκληματικότητας, διαζυγίων, καθώς και άλλων κοινωνικών φαινομένων, όπως είναι η ξενοφοβία, ο ρατσισμός και η έξαρση της βίας. Τα φαινόμενα αυτά δεν ταυτίζονται απόλυτα με την ανεργία, ωστόσο ο συνδυασμός της ανεργίας με άλλους παράγοντες (π.χ. προβληματική κοινωνικοποίηση) αυξάνει τις πιθανότητες εμφάνισης αυτών των φαινομένων. Μία άλλη αρνητική πτυχή, ειδικότερα της μακροχρόνιας ανεργίας, είναι η σταδιακή απαξίωση των γνώσεων, των δεξιοτήτων και της </w:t>
      </w:r>
      <w:proofErr w:type="spellStart"/>
      <w:r>
        <w:rPr>
          <w:rFonts w:ascii="Arial" w:hAnsi="Arial" w:cs="Arial"/>
          <w:sz w:val="24"/>
          <w:szCs w:val="24"/>
        </w:rPr>
        <w:t>αποκτηθείσας</w:t>
      </w:r>
      <w:proofErr w:type="spellEnd"/>
      <w:r>
        <w:rPr>
          <w:rFonts w:ascii="Arial" w:hAnsi="Arial" w:cs="Arial"/>
          <w:sz w:val="24"/>
          <w:szCs w:val="24"/>
        </w:rPr>
        <w:t xml:space="preserve"> εργασιακής εμπειρίας των ανέργων (από-ειδίκευση), γεγονός που καθιστά αναγκαία τα προγράμματα </w:t>
      </w:r>
      <w:proofErr w:type="spellStart"/>
      <w:r>
        <w:rPr>
          <w:rFonts w:ascii="Arial" w:hAnsi="Arial" w:cs="Arial"/>
          <w:sz w:val="24"/>
          <w:szCs w:val="24"/>
        </w:rPr>
        <w:t>επανακατάρτισής</w:t>
      </w:r>
      <w:proofErr w:type="spellEnd"/>
      <w:r>
        <w:rPr>
          <w:rFonts w:ascii="Arial" w:hAnsi="Arial" w:cs="Arial"/>
          <w:sz w:val="24"/>
          <w:szCs w:val="24"/>
        </w:rPr>
        <w:t xml:space="preserve"> τους. </w:t>
      </w:r>
    </w:p>
    <w:p w14:paraId="75A34205" w14:textId="77777777" w:rsidR="003948CA" w:rsidRDefault="003948CA" w:rsidP="003948CA">
      <w:pPr>
        <w:jc w:val="both"/>
        <w:rPr>
          <w:rFonts w:ascii="Arial" w:hAnsi="Arial" w:cs="Arial"/>
          <w:sz w:val="24"/>
          <w:szCs w:val="24"/>
        </w:rPr>
      </w:pPr>
      <w:r>
        <w:rPr>
          <w:rFonts w:ascii="Arial" w:hAnsi="Arial" w:cs="Arial"/>
          <w:sz w:val="24"/>
          <w:szCs w:val="24"/>
        </w:rPr>
        <w:t>Σε παγκόσμιο επίπεδο, οι πιο ευάλωτες ομάδες οι οποίες συχνότερα αντιμετωπίζουν το πρόβλημα της φτώχειας είναι οι αγροτικές και οι εργατικές τάξεις των χωρών του Τρίτου Κόσμου, οι φυλετικές και πολιτισμικές μειονότητες, οι μετανάστες και οι πρόσφυγες από τρίτες εκτός Ε.Ε. χώρες, οι γυναίκες και τα παιδιά, οι ηλικιωμένοι, οι πολυμελείς και μονογονεϊκές οικογένειες, οι αποφυλακισθέντες και τα άτομα με αναπηρίες.</w:t>
      </w:r>
    </w:p>
    <w:p w14:paraId="1328A68A" w14:textId="77777777" w:rsidR="003948CA" w:rsidRDefault="003948CA" w:rsidP="003948CA">
      <w:pPr>
        <w:jc w:val="both"/>
        <w:rPr>
          <w:rFonts w:ascii="Arial" w:hAnsi="Arial" w:cs="Arial"/>
          <w:b/>
          <w:bCs/>
          <w:sz w:val="24"/>
          <w:szCs w:val="24"/>
        </w:rPr>
      </w:pPr>
      <w:r>
        <w:rPr>
          <w:rFonts w:ascii="Arial" w:hAnsi="Arial" w:cs="Arial"/>
          <w:b/>
          <w:bCs/>
          <w:sz w:val="24"/>
          <w:szCs w:val="24"/>
        </w:rPr>
        <w:t>Νέες μορφές ανισοτήτων – Το ψηφιακό χάσμα και ο ψηφιακός (τεχνολογικός) αναλφαβητισμός</w:t>
      </w:r>
    </w:p>
    <w:p w14:paraId="1989C531" w14:textId="77777777" w:rsidR="003948CA" w:rsidRDefault="003948CA" w:rsidP="003948CA">
      <w:pPr>
        <w:jc w:val="both"/>
        <w:rPr>
          <w:rFonts w:ascii="Arial" w:hAnsi="Arial" w:cs="Arial"/>
          <w:sz w:val="24"/>
          <w:szCs w:val="24"/>
        </w:rPr>
      </w:pPr>
      <w:r>
        <w:rPr>
          <w:rFonts w:ascii="Arial" w:hAnsi="Arial" w:cs="Arial"/>
          <w:sz w:val="24"/>
          <w:szCs w:val="24"/>
        </w:rPr>
        <w:t>Οι έρευνες καταδεικνύουν ότι υπάρχουν ανασταλτικοί παράγοντες για την εξάπλωση της χρήσης του διαδικτύου, που σχετίζονται κυρίως με την ηλικία, το φύλο, το βαθμό αστικοποίησης, το επίπεδο εκπαίδευσης και το εισοδηματικό επίπεδο. Έτσι, η κοινωνική κατηγορία νέων ανδρών με υψηλό εισόδημα, ανώτερη εκπαίδευση και μεγάλο βαθμό αστικοποίησης χρησιμοποιεί το διαδίκτυο πολύ περισσότερο από άλλες κατηγορίες ανθρώπων. Η διαφορά χρήσης του διαδικτύου μεταξύ της ανώτερης και της κατώτερης κοινωνικής κατηγορίας αποκαλείται «ψηφιακό χάσμα».</w:t>
      </w:r>
    </w:p>
    <w:p w14:paraId="555EA019" w14:textId="77777777" w:rsidR="003948CA" w:rsidRDefault="003948CA" w:rsidP="003948CA">
      <w:pPr>
        <w:jc w:val="both"/>
        <w:rPr>
          <w:rFonts w:ascii="Arial" w:hAnsi="Arial" w:cs="Arial"/>
          <w:b/>
          <w:bCs/>
          <w:sz w:val="24"/>
          <w:szCs w:val="24"/>
        </w:rPr>
      </w:pPr>
      <w:bookmarkStart w:id="0" w:name="_Hlk63918964"/>
      <w:r>
        <w:rPr>
          <w:rFonts w:ascii="Arial" w:hAnsi="Arial" w:cs="Arial"/>
          <w:b/>
          <w:bCs/>
          <w:sz w:val="24"/>
          <w:szCs w:val="24"/>
        </w:rPr>
        <w:t>Η εργασία σήμερα</w:t>
      </w:r>
    </w:p>
    <w:bookmarkEnd w:id="0"/>
    <w:p w14:paraId="2A30BADF" w14:textId="77777777" w:rsidR="003948CA" w:rsidRDefault="003948CA" w:rsidP="003948CA">
      <w:pPr>
        <w:jc w:val="both"/>
        <w:rPr>
          <w:rFonts w:ascii="Arial" w:hAnsi="Arial" w:cs="Arial"/>
          <w:sz w:val="24"/>
          <w:szCs w:val="24"/>
        </w:rPr>
      </w:pPr>
      <w:r>
        <w:rPr>
          <w:rFonts w:ascii="Arial" w:hAnsi="Arial" w:cs="Arial"/>
          <w:sz w:val="24"/>
          <w:szCs w:val="24"/>
        </w:rPr>
        <w:t xml:space="preserve">Οι κοινωνικοί επιστήμονες της δεκαετίας του 1930 άσκησαν κριτική στον </w:t>
      </w:r>
      <w:proofErr w:type="spellStart"/>
      <w:r>
        <w:rPr>
          <w:rFonts w:ascii="Arial" w:hAnsi="Arial" w:cs="Arial"/>
          <w:sz w:val="24"/>
          <w:szCs w:val="24"/>
        </w:rPr>
        <w:t>τεϊλορισμό</w:t>
      </w:r>
      <w:proofErr w:type="spellEnd"/>
      <w:r>
        <w:rPr>
          <w:rFonts w:ascii="Arial" w:hAnsi="Arial" w:cs="Arial"/>
          <w:sz w:val="24"/>
          <w:szCs w:val="24"/>
        </w:rPr>
        <w:t xml:space="preserve"> - </w:t>
      </w:r>
      <w:proofErr w:type="spellStart"/>
      <w:r>
        <w:rPr>
          <w:rFonts w:ascii="Arial" w:hAnsi="Arial" w:cs="Arial"/>
          <w:sz w:val="24"/>
          <w:szCs w:val="24"/>
        </w:rPr>
        <w:t>φορντισμό</w:t>
      </w:r>
      <w:proofErr w:type="spellEnd"/>
      <w:r>
        <w:rPr>
          <w:rFonts w:ascii="Arial" w:hAnsi="Arial" w:cs="Arial"/>
          <w:sz w:val="24"/>
          <w:szCs w:val="24"/>
        </w:rPr>
        <w:t xml:space="preserve"> (βλ. σειρά συναρμολόγησης), αφού η ανία και η επανάληψη των κινήσεων απομόνωσαν τον εργαζόμενο και καθιστούσαν τον ίδιο ένα εξάρτημα της μηχανής (αλλοτρίωση) και την εργασία του μονότονη. </w:t>
      </w:r>
      <w:r>
        <w:rPr>
          <w:rFonts w:ascii="Arial" w:hAnsi="Arial" w:cs="Arial"/>
          <w:sz w:val="24"/>
          <w:szCs w:val="24"/>
        </w:rPr>
        <w:lastRenderedPageBreak/>
        <w:t>Ισχυρίστηκαν ότι η αύξηση της παραγωγικότητας δεν μπορεί να πραγματοποιηθεί με την εντατικοποίηση και την επανάληψη των κινήσεων, αλλά με τη βελτίωση των συνθηκών εργασίας. Η βελτίωση της παραγωγικότητας πραγματοποιείται όταν οι εργαζόμενοι έχουν την αίσθηση ότι ανήκουν σε μια ομάδα, όταν υπάρχουν καλές σχέσεις μεταξύ των μελών της ομάδας, όταν αισθάνονται ότι η γνώμη και τα συναισθήματά τους έχουν αξία για την επιχείρηση, και με κύριο άξονα την ανάπτυξη των δημιουργικών ικανοτήτων του ατόμου, όπως είναι η φαντασία, η συνθετική ικανότητα, η κριτική σκέψη, το πνεύμα συνεργασίας.</w:t>
      </w:r>
    </w:p>
    <w:p w14:paraId="2A7DC40C" w14:textId="77777777" w:rsidR="003948CA" w:rsidRDefault="003948CA" w:rsidP="003948CA">
      <w:pPr>
        <w:jc w:val="both"/>
        <w:rPr>
          <w:rFonts w:ascii="Arial" w:hAnsi="Arial" w:cs="Arial"/>
          <w:sz w:val="24"/>
          <w:szCs w:val="24"/>
        </w:rPr>
      </w:pPr>
      <w:r>
        <w:rPr>
          <w:rFonts w:ascii="Arial" w:hAnsi="Arial" w:cs="Arial"/>
          <w:sz w:val="24"/>
          <w:szCs w:val="24"/>
        </w:rPr>
        <w:t>Η εισαγωγή των νέων τεχνολογιών σε πολλούς χώρους εργασίας διεύρυνε τον κύκλο των εργασιακών δραστηριοτήτων και επηρέασε την ίδια τη δομή της εργασίας. Η ιεραρχία των υπαλλήλων άλλαξε: για παράδειγμα, προϊστάμενος μπορεί να γίνει αυτός που χειρίζεται επαρκώς τις πληροφορίες, χωρίς απαραίτητα να έχει και σφαιρική γνώση του αντικειμένου της δουλειάς.</w:t>
      </w:r>
    </w:p>
    <w:p w14:paraId="35D6BB54" w14:textId="77777777" w:rsidR="003948CA" w:rsidRDefault="003948CA" w:rsidP="003948CA">
      <w:pPr>
        <w:jc w:val="both"/>
        <w:rPr>
          <w:rFonts w:ascii="Arial" w:hAnsi="Arial" w:cs="Arial"/>
          <w:sz w:val="24"/>
          <w:szCs w:val="24"/>
        </w:rPr>
      </w:pPr>
      <w:r>
        <w:rPr>
          <w:rFonts w:ascii="Arial" w:hAnsi="Arial" w:cs="Arial"/>
          <w:sz w:val="24"/>
          <w:szCs w:val="24"/>
        </w:rPr>
        <w:t>Ως σημαντικότερα προσόντα για τους πολίτες των προηγμένων κοινωνιών θεωρούνται η εφευρετικότητα και η δημιουργικότητα. Αυτά τα προσόντα δίνουν το όπλο της ανταγωνιστικότητας στους πολίτες, αλλά και στα κράτη.</w:t>
      </w:r>
    </w:p>
    <w:p w14:paraId="09DD5D7C" w14:textId="77777777" w:rsidR="003948CA" w:rsidRDefault="003948CA" w:rsidP="003948CA">
      <w:pPr>
        <w:jc w:val="both"/>
        <w:rPr>
          <w:rFonts w:ascii="Arial" w:hAnsi="Arial" w:cs="Arial"/>
          <w:sz w:val="24"/>
          <w:szCs w:val="24"/>
        </w:rPr>
      </w:pPr>
      <w:r>
        <w:rPr>
          <w:rFonts w:ascii="Arial" w:hAnsi="Arial" w:cs="Arial"/>
          <w:sz w:val="24"/>
          <w:szCs w:val="24"/>
        </w:rPr>
        <w:t>Πλέον, η συσσώρευση των πληροφοριών θεωρείται εξίσου σημαντική με τη συσσώρευση του κεφαλαίου, αφού, όσο η γνώση επεκτείνεται, τόσο οι κατέχοντες γίνονται πλουσιότεροι.</w:t>
      </w:r>
    </w:p>
    <w:p w14:paraId="0C581AF8" w14:textId="77777777" w:rsidR="003948CA" w:rsidRDefault="003948CA" w:rsidP="003948CA">
      <w:pPr>
        <w:jc w:val="both"/>
        <w:rPr>
          <w:rFonts w:ascii="Arial" w:hAnsi="Arial" w:cs="Arial"/>
          <w:b/>
          <w:bCs/>
          <w:sz w:val="24"/>
          <w:szCs w:val="24"/>
        </w:rPr>
      </w:pPr>
      <w:r>
        <w:rPr>
          <w:rFonts w:ascii="Arial" w:hAnsi="Arial" w:cs="Arial"/>
          <w:b/>
          <w:bCs/>
          <w:sz w:val="24"/>
          <w:szCs w:val="24"/>
        </w:rPr>
        <w:t>Η εκπαίδευση στην κοινωνία της πληροφορίας</w:t>
      </w:r>
    </w:p>
    <w:p w14:paraId="2B0F430F" w14:textId="77777777" w:rsidR="003948CA" w:rsidRDefault="003948CA" w:rsidP="003948CA">
      <w:pPr>
        <w:jc w:val="both"/>
        <w:rPr>
          <w:rFonts w:ascii="Arial" w:hAnsi="Arial" w:cs="Arial"/>
          <w:sz w:val="24"/>
          <w:szCs w:val="24"/>
        </w:rPr>
      </w:pPr>
      <w:r>
        <w:rPr>
          <w:rFonts w:ascii="Arial" w:hAnsi="Arial" w:cs="Arial"/>
          <w:sz w:val="24"/>
          <w:szCs w:val="24"/>
        </w:rPr>
        <w:t>Υπάρχει η αντίληψη ότι το σχολείο μάς μαθαίνει άχρηστα πράγματα, που δε θα μας βοηθήσουν να βρούμε δουλειά. Η αντίληψη που θέλει τη μόρφωση να ταυτίζεται με την κατάρτιση, εκτός του ότι είναι επιβλαβής για την ίδια τη μόρφωση, συνδέεται και με την εσφαλμένη εντύπωση ότι η παιδεία και η γνώση έχουν αξία, εφόσον μπορούν να αποτελέσουν εφαλτήριο για την ανέλιξη. Η παιδεία όμως και η γενική μόρφωση δεν έχουν αποκλειστικά χρηστικό χαρακτήρα. Επιτρέπουν, μέσα σε συνθήκες ισότητας, την καλλιέργεια δεξιοτήτων και την ανάπτυξη της κριτικής ικανότητας των ανθρώπων, ώστε αυτοί να έχουν τη δυνατότητα συνεχούς επαγγελματικής αναπροσαρμογής, ανάλογα με τις εξελίξεις της κοινωνίας της γνώσης.</w:t>
      </w:r>
    </w:p>
    <w:p w14:paraId="038C5B50" w14:textId="77777777" w:rsidR="003948CA" w:rsidRDefault="003948CA" w:rsidP="003948CA">
      <w:pPr>
        <w:jc w:val="both"/>
        <w:rPr>
          <w:rFonts w:ascii="Arial" w:hAnsi="Arial" w:cs="Arial"/>
          <w:b/>
          <w:bCs/>
          <w:sz w:val="24"/>
          <w:szCs w:val="24"/>
        </w:rPr>
      </w:pPr>
      <w:r>
        <w:rPr>
          <w:rFonts w:ascii="Arial" w:hAnsi="Arial" w:cs="Arial"/>
          <w:b/>
          <w:bCs/>
          <w:sz w:val="24"/>
          <w:szCs w:val="24"/>
        </w:rPr>
        <w:t>Οι νέες τεχνολογίες στο σχολείο</w:t>
      </w:r>
    </w:p>
    <w:p w14:paraId="3A97BCC4" w14:textId="77777777" w:rsidR="003948CA" w:rsidRDefault="003948CA" w:rsidP="003948CA">
      <w:pPr>
        <w:jc w:val="both"/>
        <w:rPr>
          <w:rFonts w:ascii="Arial" w:hAnsi="Arial" w:cs="Arial"/>
          <w:sz w:val="24"/>
          <w:szCs w:val="24"/>
        </w:rPr>
      </w:pPr>
      <w:r>
        <w:rPr>
          <w:rFonts w:ascii="Arial" w:hAnsi="Arial" w:cs="Arial"/>
          <w:sz w:val="24"/>
          <w:szCs w:val="24"/>
        </w:rPr>
        <w:t xml:space="preserve">Οι νέες τεχνολογίες δεν είναι πανάκεια, δηλαδή δεν είναι το μοναδικό μέσο για να σωθεί ο κόσμος από την υπανάπτυξη, τη φτώχεια ή την ανεργία. Η σύγχρονη κοινωνία έχει πετύχει μεγάλα ποσοστά τυπικής </w:t>
      </w:r>
      <w:proofErr w:type="spellStart"/>
      <w:r>
        <w:rPr>
          <w:rFonts w:ascii="Arial" w:hAnsi="Arial" w:cs="Arial"/>
          <w:sz w:val="24"/>
          <w:szCs w:val="24"/>
        </w:rPr>
        <w:t>εγγραμματοσύνης</w:t>
      </w:r>
      <w:proofErr w:type="spellEnd"/>
      <w:r>
        <w:rPr>
          <w:rFonts w:ascii="Arial" w:hAnsi="Arial" w:cs="Arial"/>
          <w:sz w:val="24"/>
          <w:szCs w:val="24"/>
        </w:rPr>
        <w:t>, αλλά συγχρόνως έχει παραγάγει καινούριες μορφές αναλφαβητισμού (λειτουργικός αναλφαβητισμός). Συχνά αυτός ο αναλφαβητισμός συνδέεται με τη μερική εξάπλωση της τεχνολογίας, αφού παρατηρείται ότι οι φανατικοί χρήστες των νέων τεχνολογιών δεν μπορούν να χρησιμοποιήσουν τη γλώσσα με ευχέρεια και ακρίβεια, δεν μπορούν να θυμηθούν βασικά γεγονότα της ιστορίας ή δυσκολεύονται να κάνουν εύκολους, λογικούς, απλούς συλλογισμούς.</w:t>
      </w:r>
    </w:p>
    <w:p w14:paraId="6A318796" w14:textId="77777777" w:rsidR="003948CA" w:rsidRDefault="003948CA" w:rsidP="003948CA">
      <w:pPr>
        <w:jc w:val="both"/>
        <w:rPr>
          <w:rFonts w:ascii="Arial" w:hAnsi="Arial" w:cs="Arial"/>
          <w:sz w:val="24"/>
          <w:szCs w:val="24"/>
        </w:rPr>
      </w:pPr>
      <w:r>
        <w:rPr>
          <w:rFonts w:ascii="Arial" w:hAnsi="Arial" w:cs="Arial"/>
          <w:sz w:val="24"/>
          <w:szCs w:val="24"/>
        </w:rPr>
        <w:lastRenderedPageBreak/>
        <w:t xml:space="preserve">Αυτό συμβαίνει διότι τα παιδιά, πριν ακόμη ξεκινήσουν το σχολείο, είναι ήδη τηλεθεατές, έχουν δηλαδή κατακλυστεί από τις εικόνες της τηλεόρασης. Στη συνέχεια όμως, ως μαθητές πια, καλούνται να ενταχθούν σε μια μαθησιακή διαδικασία βασισμένη στον πολιτισμό της προφορικής και της γραπτής ομιλίας, να κάνουν ανάλυση, σύνθεση, παραγωγή ή εκφορά του λόγου, να σχολιάσουν, να κρίνουν ή να συγκρίνουν, καλούνται δηλαδή να συμμετάσχουν σε όλες αυτές τις μαθησιακές διαδικασίες που μπορούν να τα οδηγήσουν στη γνώση, ενώ είναι ήδη εξοικειωμένα με τον πολιτισμό της εικόνας. </w:t>
      </w:r>
    </w:p>
    <w:p w14:paraId="092B8446" w14:textId="77777777" w:rsidR="003948CA" w:rsidRDefault="003948CA" w:rsidP="003948CA">
      <w:pPr>
        <w:jc w:val="both"/>
        <w:rPr>
          <w:rFonts w:ascii="Arial" w:hAnsi="Arial" w:cs="Arial"/>
          <w:b/>
          <w:bCs/>
          <w:sz w:val="24"/>
          <w:szCs w:val="24"/>
        </w:rPr>
      </w:pPr>
      <w:bookmarkStart w:id="1" w:name="_Hlk63919010"/>
      <w:r>
        <w:rPr>
          <w:rFonts w:ascii="Arial" w:hAnsi="Arial" w:cs="Arial"/>
          <w:b/>
          <w:bCs/>
          <w:sz w:val="24"/>
          <w:szCs w:val="24"/>
        </w:rPr>
        <w:t xml:space="preserve">Το σύνδρομο της </w:t>
      </w:r>
      <w:proofErr w:type="spellStart"/>
      <w:r>
        <w:rPr>
          <w:rFonts w:ascii="Arial" w:hAnsi="Arial" w:cs="Arial"/>
          <w:b/>
          <w:bCs/>
          <w:sz w:val="24"/>
          <w:szCs w:val="24"/>
        </w:rPr>
        <w:t>συρρικνούμενης</w:t>
      </w:r>
      <w:proofErr w:type="spellEnd"/>
      <w:r>
        <w:rPr>
          <w:rFonts w:ascii="Arial" w:hAnsi="Arial" w:cs="Arial"/>
          <w:b/>
          <w:bCs/>
          <w:sz w:val="24"/>
          <w:szCs w:val="24"/>
        </w:rPr>
        <w:t xml:space="preserve"> μεσαίας τάξης: Η ραχοκοκαλιά της οικονομίας έχει καταρρεύσει </w:t>
      </w:r>
      <w:bookmarkEnd w:id="1"/>
      <w:r>
        <w:rPr>
          <w:rFonts w:ascii="Arial" w:hAnsi="Arial" w:cs="Arial"/>
          <w:b/>
          <w:bCs/>
          <w:sz w:val="24"/>
          <w:szCs w:val="24"/>
        </w:rPr>
        <w:t xml:space="preserve">- </w:t>
      </w:r>
      <w:hyperlink r:id="rId5" w:history="1">
        <w:r>
          <w:rPr>
            <w:rStyle w:val="-"/>
            <w:rFonts w:ascii="Arial" w:hAnsi="Arial" w:cs="Arial"/>
            <w:b/>
            <w:bCs/>
            <w:sz w:val="24"/>
            <w:szCs w:val="24"/>
          </w:rPr>
          <w:t>https://hellasjournal.com/2018/07/to-syndromo-tis-syrriknoymenis-mesaias-taxis-i-rachokokalia-tis-oikonomias-echei-katarreysei/</w:t>
        </w:r>
      </w:hyperlink>
      <w:r>
        <w:rPr>
          <w:rFonts w:ascii="Arial" w:hAnsi="Arial" w:cs="Arial"/>
          <w:b/>
          <w:bCs/>
          <w:sz w:val="24"/>
          <w:szCs w:val="24"/>
        </w:rPr>
        <w:t xml:space="preserve"> </w:t>
      </w:r>
    </w:p>
    <w:p w14:paraId="657E31CB" w14:textId="77777777" w:rsidR="003948CA" w:rsidRDefault="003948CA" w:rsidP="003948CA">
      <w:pPr>
        <w:jc w:val="both"/>
        <w:rPr>
          <w:rFonts w:ascii="Arial" w:hAnsi="Arial" w:cs="Arial"/>
          <w:sz w:val="24"/>
          <w:szCs w:val="24"/>
        </w:rPr>
      </w:pPr>
      <w:r>
        <w:rPr>
          <w:rFonts w:ascii="Arial" w:hAnsi="Arial" w:cs="Arial"/>
          <w:sz w:val="24"/>
          <w:szCs w:val="24"/>
        </w:rPr>
        <w:t xml:space="preserve">Εποχική μεσαία τάξη ή </w:t>
      </w:r>
      <w:proofErr w:type="spellStart"/>
      <w:r>
        <w:rPr>
          <w:rFonts w:ascii="Arial" w:hAnsi="Arial" w:cs="Arial"/>
          <w:sz w:val="24"/>
          <w:szCs w:val="24"/>
        </w:rPr>
        <w:t>φτωχοποιημένη</w:t>
      </w:r>
      <w:proofErr w:type="spellEnd"/>
      <w:r>
        <w:rPr>
          <w:rFonts w:ascii="Arial" w:hAnsi="Arial" w:cs="Arial"/>
          <w:sz w:val="24"/>
          <w:szCs w:val="24"/>
        </w:rPr>
        <w:t xml:space="preserve"> μεσαία τάξη. Αυτή είναι η νέα κατηγορία, η οποία αρχίζει και καταλαμβάνει όλο και περισσότερο χώρο στους ορισμούς που δίνουν στις μελέτες τους οι κοινωνικές επιστήμες τα τελευταία χρόνια.</w:t>
      </w:r>
    </w:p>
    <w:p w14:paraId="354913B6" w14:textId="77777777" w:rsidR="003948CA" w:rsidRDefault="003948CA" w:rsidP="003948CA">
      <w:pPr>
        <w:jc w:val="both"/>
        <w:rPr>
          <w:rFonts w:ascii="Arial" w:hAnsi="Arial" w:cs="Arial"/>
          <w:sz w:val="24"/>
          <w:szCs w:val="24"/>
        </w:rPr>
      </w:pPr>
      <w:r>
        <w:rPr>
          <w:rFonts w:ascii="Arial" w:hAnsi="Arial" w:cs="Arial"/>
          <w:sz w:val="24"/>
          <w:szCs w:val="24"/>
        </w:rPr>
        <w:t xml:space="preserve">Στην πραγματικότητα, η περιγραφική τούτη έννοια δεν είναι τίποτε άλλο παρά ένας ευφημισμός, που αναφέρεται σε εκείνη τη μερίδα των ανθρώπων/πολιτών που έχουν </w:t>
      </w:r>
      <w:proofErr w:type="spellStart"/>
      <w:r>
        <w:rPr>
          <w:rFonts w:ascii="Arial" w:hAnsi="Arial" w:cs="Arial"/>
          <w:sz w:val="24"/>
          <w:szCs w:val="24"/>
        </w:rPr>
        <w:t>αποσπασθεί</w:t>
      </w:r>
      <w:proofErr w:type="spellEnd"/>
      <w:r>
        <w:rPr>
          <w:rFonts w:ascii="Arial" w:hAnsi="Arial" w:cs="Arial"/>
          <w:sz w:val="24"/>
          <w:szCs w:val="24"/>
        </w:rPr>
        <w:t xml:space="preserve"> με βίαιο τρόπο από εκείνη που έως πολύ πρόσφατα αποτελούσε τη μεγαλύτερη κοινωνική ομάδα στις προηγμένες οικονομίες.</w:t>
      </w:r>
    </w:p>
    <w:p w14:paraId="4F85F439" w14:textId="77777777" w:rsidR="003948CA" w:rsidRDefault="003948CA" w:rsidP="003948CA">
      <w:pPr>
        <w:jc w:val="both"/>
        <w:rPr>
          <w:rFonts w:ascii="Arial" w:hAnsi="Arial" w:cs="Arial"/>
          <w:sz w:val="24"/>
          <w:szCs w:val="24"/>
        </w:rPr>
      </w:pPr>
      <w:r>
        <w:rPr>
          <w:rFonts w:ascii="Arial" w:hAnsi="Arial" w:cs="Arial"/>
          <w:sz w:val="24"/>
          <w:szCs w:val="24"/>
        </w:rPr>
        <w:t>Στην περίπτωση της Ισπανίας, ο όρος τούτος καθορίζει, τόσο εκείνους που είχαν την ατυχία να αποβληθούν από το παραγωγικό σύστημα λόγω της κρίσης, όσο και τις νέες γενιές, οι οποίες, είτε δεν μπορούν να έχουν πρόσβαση στο σύστημα παραγωγής, ή αν έχουν πρόσβαση, αυτή είναι με τόσο επισφαλείς κι εποχικές συνθήκες που δεν τους επιτρέπεται να κάνουν σχέδια για τη ζωή τους ακόμη και σε βραχυπρόθεσμο διάστημα.</w:t>
      </w:r>
    </w:p>
    <w:p w14:paraId="60F71701" w14:textId="77777777" w:rsidR="003948CA" w:rsidRDefault="003948CA" w:rsidP="003948CA">
      <w:pPr>
        <w:jc w:val="both"/>
        <w:rPr>
          <w:rFonts w:ascii="Arial" w:hAnsi="Arial" w:cs="Arial"/>
          <w:sz w:val="24"/>
          <w:szCs w:val="24"/>
        </w:rPr>
      </w:pPr>
      <w:r>
        <w:rPr>
          <w:rFonts w:ascii="Arial" w:hAnsi="Arial" w:cs="Arial"/>
          <w:sz w:val="24"/>
          <w:szCs w:val="24"/>
        </w:rPr>
        <w:t>Σε αυτή τη νέα πραγματικότητα συνυπάρχουν πολύ διαφορετικές μεταξύ τους συλλογικότητες, που όμως έχουν κάτι κοινό που τις αδελφώνει: είναι αόρατες. Οι εργαζόμενοι στα μουσεία της Βαρκελώνης, οι περισσότεροι από τους οποίους είναι απόφοιτοι πανεπιστημίων και πολλοί μάλιστα με μεταπτυχιακές σπουδές, πρωταγωνίστησαν τις προηγούμενες εβδομάδες σε μία απεργία, που ελάχιστη απήχηση είχε στα μέσα ενημέρωσης.</w:t>
      </w:r>
    </w:p>
    <w:p w14:paraId="023A7B93" w14:textId="77777777" w:rsidR="003948CA" w:rsidRDefault="003948CA" w:rsidP="003948CA">
      <w:pPr>
        <w:jc w:val="both"/>
        <w:rPr>
          <w:rFonts w:ascii="Arial" w:hAnsi="Arial" w:cs="Arial"/>
          <w:sz w:val="24"/>
          <w:szCs w:val="24"/>
        </w:rPr>
      </w:pPr>
      <w:r>
        <w:rPr>
          <w:rFonts w:ascii="Arial" w:hAnsi="Arial" w:cs="Arial"/>
          <w:sz w:val="24"/>
          <w:szCs w:val="24"/>
        </w:rPr>
        <w:t>Εντελώς εξατομικευμένοι, διάσπαρτοι σε διάφορες εταιρείες, εργολάβους με συμβάσεις παραχώρησης, η προσπάθειά τους να συντονισθούν σε έναν κοινό αγώνα είχε μόλις πενιχρά αποτελέσματα: πολλοί εξ αυτών, αντί για αμοιβή πέντε ευρώ ανά ώρα εργασίας, μετά τον αγώνα τους εξασφάλισαν αμοιβή επτά ευρώ/ώρα.</w:t>
      </w:r>
    </w:p>
    <w:p w14:paraId="18A373B2" w14:textId="77777777" w:rsidR="003948CA" w:rsidRDefault="003948CA" w:rsidP="003948CA">
      <w:pPr>
        <w:jc w:val="both"/>
        <w:rPr>
          <w:rFonts w:ascii="Arial" w:hAnsi="Arial" w:cs="Arial"/>
          <w:sz w:val="24"/>
          <w:szCs w:val="24"/>
        </w:rPr>
      </w:pPr>
      <w:r>
        <w:rPr>
          <w:rFonts w:ascii="Arial" w:hAnsi="Arial" w:cs="Arial"/>
          <w:sz w:val="24"/>
          <w:szCs w:val="24"/>
        </w:rPr>
        <w:t>Όσο το ποσοστό ανεργίας είναι τόσο υψηλό και υπάρχουν στην εφεδρεία τόσοι πολλοί νέοι που φλέγονται να εργαστούν ακόμη και με λιγότερα, το εργασιακό αυτό σύστημα εγγυάται την εύκολη αντικατάσταση των εργαζομένων.</w:t>
      </w:r>
    </w:p>
    <w:p w14:paraId="519A3D78" w14:textId="77777777" w:rsidR="003948CA" w:rsidRDefault="003948CA" w:rsidP="003948CA">
      <w:pPr>
        <w:jc w:val="both"/>
        <w:rPr>
          <w:rFonts w:ascii="Arial" w:hAnsi="Arial" w:cs="Arial"/>
          <w:sz w:val="24"/>
          <w:szCs w:val="24"/>
        </w:rPr>
      </w:pPr>
      <w:r>
        <w:rPr>
          <w:rFonts w:ascii="Arial" w:hAnsi="Arial" w:cs="Arial"/>
          <w:sz w:val="24"/>
          <w:szCs w:val="24"/>
        </w:rPr>
        <w:t xml:space="preserve">Αλλά όλα τούτα, πού μας οδηγούν άραγε; Στο βιβλίο της </w:t>
      </w:r>
      <w:proofErr w:type="spellStart"/>
      <w:r>
        <w:rPr>
          <w:rFonts w:ascii="Arial" w:hAnsi="Arial" w:cs="Arial"/>
          <w:sz w:val="24"/>
          <w:szCs w:val="24"/>
        </w:rPr>
        <w:t>Squeezed</w:t>
      </w:r>
      <w:proofErr w:type="spellEnd"/>
      <w:r>
        <w:rPr>
          <w:rFonts w:ascii="Arial" w:hAnsi="Arial" w:cs="Arial"/>
          <w:sz w:val="24"/>
          <w:szCs w:val="24"/>
        </w:rPr>
        <w:t xml:space="preserve">: </w:t>
      </w:r>
      <w:proofErr w:type="spellStart"/>
      <w:r>
        <w:rPr>
          <w:rFonts w:ascii="Arial" w:hAnsi="Arial" w:cs="Arial"/>
          <w:sz w:val="24"/>
          <w:szCs w:val="24"/>
        </w:rPr>
        <w:t>Why</w:t>
      </w:r>
      <w:proofErr w:type="spellEnd"/>
      <w:r>
        <w:rPr>
          <w:rFonts w:ascii="Arial" w:hAnsi="Arial" w:cs="Arial"/>
          <w:sz w:val="24"/>
          <w:szCs w:val="24"/>
        </w:rPr>
        <w:t xml:space="preserve"> </w:t>
      </w:r>
      <w:proofErr w:type="spellStart"/>
      <w:r>
        <w:rPr>
          <w:rFonts w:ascii="Arial" w:hAnsi="Arial" w:cs="Arial"/>
          <w:sz w:val="24"/>
          <w:szCs w:val="24"/>
        </w:rPr>
        <w:t>Our</w:t>
      </w:r>
      <w:proofErr w:type="spellEnd"/>
      <w:r>
        <w:rPr>
          <w:rFonts w:ascii="Arial" w:hAnsi="Arial" w:cs="Arial"/>
          <w:sz w:val="24"/>
          <w:szCs w:val="24"/>
        </w:rPr>
        <w:t xml:space="preserve"> </w:t>
      </w:r>
      <w:proofErr w:type="spellStart"/>
      <w:r>
        <w:rPr>
          <w:rFonts w:ascii="Arial" w:hAnsi="Arial" w:cs="Arial"/>
          <w:sz w:val="24"/>
          <w:szCs w:val="24"/>
        </w:rPr>
        <w:t>Families</w:t>
      </w:r>
      <w:proofErr w:type="spellEnd"/>
      <w:r>
        <w:rPr>
          <w:rFonts w:ascii="Arial" w:hAnsi="Arial" w:cs="Arial"/>
          <w:sz w:val="24"/>
          <w:szCs w:val="24"/>
        </w:rPr>
        <w:t xml:space="preserve"> </w:t>
      </w:r>
      <w:proofErr w:type="spellStart"/>
      <w:r>
        <w:rPr>
          <w:rFonts w:ascii="Arial" w:hAnsi="Arial" w:cs="Arial"/>
          <w:sz w:val="24"/>
          <w:szCs w:val="24"/>
        </w:rPr>
        <w:t>Can’t</w:t>
      </w:r>
      <w:proofErr w:type="spellEnd"/>
      <w:r>
        <w:rPr>
          <w:rFonts w:ascii="Arial" w:hAnsi="Arial" w:cs="Arial"/>
          <w:sz w:val="24"/>
          <w:szCs w:val="24"/>
        </w:rPr>
        <w:t xml:space="preserve"> </w:t>
      </w:r>
      <w:proofErr w:type="spellStart"/>
      <w:r>
        <w:rPr>
          <w:rFonts w:ascii="Arial" w:hAnsi="Arial" w:cs="Arial"/>
          <w:sz w:val="24"/>
          <w:szCs w:val="24"/>
        </w:rPr>
        <w:t>Afford</w:t>
      </w:r>
      <w:proofErr w:type="spellEnd"/>
      <w:r>
        <w:rPr>
          <w:rFonts w:ascii="Arial" w:hAnsi="Arial" w:cs="Arial"/>
          <w:sz w:val="24"/>
          <w:szCs w:val="24"/>
        </w:rPr>
        <w:t xml:space="preserve"> </w:t>
      </w:r>
      <w:proofErr w:type="spellStart"/>
      <w:r>
        <w:rPr>
          <w:rFonts w:ascii="Arial" w:hAnsi="Arial" w:cs="Arial"/>
          <w:sz w:val="24"/>
          <w:szCs w:val="24"/>
        </w:rPr>
        <w:t>America</w:t>
      </w:r>
      <w:proofErr w:type="spellEnd"/>
      <w:r>
        <w:rPr>
          <w:rFonts w:ascii="Arial" w:hAnsi="Arial" w:cs="Arial"/>
          <w:sz w:val="24"/>
          <w:szCs w:val="24"/>
        </w:rPr>
        <w:t xml:space="preserve"> (</w:t>
      </w:r>
      <w:proofErr w:type="spellStart"/>
      <w:r>
        <w:rPr>
          <w:rFonts w:ascii="Arial" w:hAnsi="Arial" w:cs="Arial"/>
          <w:sz w:val="24"/>
          <w:szCs w:val="24"/>
        </w:rPr>
        <w:t>Στιμμένοι</w:t>
      </w:r>
      <w:proofErr w:type="spellEnd"/>
      <w:r>
        <w:rPr>
          <w:rFonts w:ascii="Arial" w:hAnsi="Arial" w:cs="Arial"/>
          <w:sz w:val="24"/>
          <w:szCs w:val="24"/>
        </w:rPr>
        <w:t xml:space="preserve">: Γιατί οικογένειες μας δεν έχουν πια την πολυτέλεια να ζουν στην Αμερική), η συγγραφέας και ποιήτρια </w:t>
      </w:r>
      <w:proofErr w:type="spellStart"/>
      <w:r>
        <w:rPr>
          <w:rFonts w:ascii="Arial" w:hAnsi="Arial" w:cs="Arial"/>
          <w:sz w:val="24"/>
          <w:szCs w:val="24"/>
        </w:rPr>
        <w:t>Αλίσα</w:t>
      </w:r>
      <w:proofErr w:type="spellEnd"/>
      <w:r>
        <w:rPr>
          <w:rFonts w:ascii="Arial" w:hAnsi="Arial" w:cs="Arial"/>
          <w:sz w:val="24"/>
          <w:szCs w:val="24"/>
        </w:rPr>
        <w:t xml:space="preserve"> </w:t>
      </w:r>
      <w:proofErr w:type="spellStart"/>
      <w:r>
        <w:rPr>
          <w:rFonts w:ascii="Arial" w:hAnsi="Arial" w:cs="Arial"/>
          <w:sz w:val="24"/>
          <w:szCs w:val="24"/>
        </w:rPr>
        <w:lastRenderedPageBreak/>
        <w:t>Κουάρτ</w:t>
      </w:r>
      <w:proofErr w:type="spellEnd"/>
      <w:r>
        <w:rPr>
          <w:rFonts w:ascii="Arial" w:hAnsi="Arial" w:cs="Arial"/>
          <w:sz w:val="24"/>
          <w:szCs w:val="24"/>
        </w:rPr>
        <w:t>, εξηγεί πως η μεσαία τάξη στις ΗΠΑ έχει συρρικνωθεί, ότι δεν αποτελεί πλέον την ευρύτερη κοινωνική ομάδα. Η πολλαπλή εργασία έχει επιστρέψει στην αμερικανική κοινωνία και η πληρωμή των λογαριασμών είναι ακόμη μία πηγή άγχους για εκατομμύρια οικογένειες, που έχουν δει τους μισθούς τους να παραμένουν στάσιμοι, την ώρα που οι τιμές σε βασικές υπηρεσίες αυξήθηκαν κατά 30% σε δύο δεκαετίες.</w:t>
      </w:r>
    </w:p>
    <w:p w14:paraId="25351237" w14:textId="77777777" w:rsidR="003948CA" w:rsidRDefault="003948CA" w:rsidP="003948CA">
      <w:pPr>
        <w:jc w:val="both"/>
        <w:rPr>
          <w:rFonts w:ascii="Arial" w:hAnsi="Arial" w:cs="Arial"/>
          <w:sz w:val="24"/>
          <w:szCs w:val="24"/>
        </w:rPr>
      </w:pPr>
      <w:r>
        <w:rPr>
          <w:rFonts w:ascii="Arial" w:hAnsi="Arial" w:cs="Arial"/>
          <w:sz w:val="24"/>
          <w:szCs w:val="24"/>
        </w:rPr>
        <w:t>Μεταξύ των χωρών του ΟΟΣΑ, μόνο οι Ηνωμένες Πολιτείες έχουν χαμηλότερο ποσοστό μεσαίας τάξης από την Ισπανία. Το ερώτημα που προκύπτει είναι, γιατί οι σκανδιναβικές χώρες αντιστάθηκαν καλύτερα στην κρίση και κατάφεραν να διατηρήσουν το μέγεθος της μεσαίας τάξης τους; Σε όλες σχεδόν τις χώρες αυτές, η μεσαία τάξη αντιπροσωπεύει περισσότερο από το 70% του πληθυσμού, ενώ στην Ισπανία το ποσοστό πέφτει κάτω από το 60%.</w:t>
      </w:r>
    </w:p>
    <w:p w14:paraId="000897DC" w14:textId="77777777" w:rsidR="003948CA" w:rsidRDefault="003948CA" w:rsidP="003948CA">
      <w:pPr>
        <w:jc w:val="both"/>
        <w:rPr>
          <w:rFonts w:ascii="Arial" w:hAnsi="Arial" w:cs="Arial"/>
          <w:sz w:val="24"/>
          <w:szCs w:val="24"/>
        </w:rPr>
      </w:pPr>
      <w:r>
        <w:rPr>
          <w:rFonts w:ascii="Arial" w:hAnsi="Arial" w:cs="Arial"/>
          <w:sz w:val="24"/>
          <w:szCs w:val="24"/>
        </w:rPr>
        <w:t>Το κλειδί για την εξήγηση τούτη είναι πως εκεί εφαρμόζεται ένα προοδευτικό φορολογικό σύστημα και ένα ισχυρό σύστημα κοινωνικών παροχών. Είναι σαν ένα ψάρι που δαγκώνει την ουρά του.</w:t>
      </w:r>
    </w:p>
    <w:p w14:paraId="64B67829" w14:textId="77777777" w:rsidR="003948CA" w:rsidRDefault="003948CA" w:rsidP="003948CA">
      <w:pPr>
        <w:jc w:val="both"/>
        <w:rPr>
          <w:rFonts w:ascii="Arial" w:hAnsi="Arial" w:cs="Arial"/>
          <w:sz w:val="24"/>
          <w:szCs w:val="24"/>
        </w:rPr>
      </w:pPr>
      <w:r>
        <w:rPr>
          <w:rFonts w:ascii="Arial" w:hAnsi="Arial" w:cs="Arial"/>
          <w:sz w:val="24"/>
          <w:szCs w:val="24"/>
        </w:rPr>
        <w:t>Δίχως στιβαρές και πλατιές μεσαίες τάξεις, δηλαδή χωρίς μεγάλα μέσα εισοδήματα ικανά να συντηρήσουν την κατανάλωση και τον οικονομικό δυναμισμό, είναι δύσκολο να εισπραχθούν από το κράτος τα έσοδα που είναι απαραίτητα για τη διατήρηση του κράτους πρόνοιας. Και χωρίς ένα κράτος πρόνοιας είναι δύσκολο να διατηρηθεί η οικονομική ανακατανομή, που εγγυάται την επιβίωση των μεσαίων τάξεων.</w:t>
      </w:r>
    </w:p>
    <w:p w14:paraId="472CA14D" w14:textId="0BBAA530" w:rsidR="003948CA" w:rsidRDefault="003948CA" w:rsidP="003948CA">
      <w:pPr>
        <w:jc w:val="both"/>
        <w:rPr>
          <w:rFonts w:ascii="Arial" w:hAnsi="Arial" w:cs="Arial"/>
          <w:sz w:val="24"/>
          <w:szCs w:val="24"/>
        </w:rPr>
      </w:pPr>
      <w:r>
        <w:rPr>
          <w:rFonts w:ascii="Arial" w:hAnsi="Arial" w:cs="Arial"/>
          <w:sz w:val="24"/>
          <w:szCs w:val="24"/>
        </w:rPr>
        <w:t xml:space="preserve">Η φορολογία και η εργατική νομοθεσία είναι τα δύο πιο σημαντικά μέσα κοινωνικής παρέμβασης. Κατά βάθος, σε αυτό αναφερόταν, αν και δεν φάνηκε, όταν ο Ισπανός πρωθυπουργός </w:t>
      </w:r>
      <w:proofErr w:type="spellStart"/>
      <w:r>
        <w:rPr>
          <w:rFonts w:ascii="Arial" w:hAnsi="Arial" w:cs="Arial"/>
          <w:sz w:val="24"/>
          <w:szCs w:val="24"/>
        </w:rPr>
        <w:t>Πέδρο</w:t>
      </w:r>
      <w:proofErr w:type="spellEnd"/>
      <w:r>
        <w:rPr>
          <w:rFonts w:ascii="Arial" w:hAnsi="Arial" w:cs="Arial"/>
          <w:sz w:val="24"/>
          <w:szCs w:val="24"/>
        </w:rPr>
        <w:t xml:space="preserve"> Σάντσεθ ανακοίνωνε πριν από λίγες ημέρες αλλαγές στην αγορά εργασίας για την καταπολέμηση της ανασφάλειας και της εποχικής εργασίας, φορολογικές μεταρρυθμίσεις για να αποφευχθούν οι μαύρες τρύπες στο φορολογικό σύστημα, ή την τροποποίηση της νομοθεσίας για τα ενοίκια, προκειμένου να αποτραπεί μία κλιμάκωση τιμών: στο μέγεθος της μεσαίας τάξης και του κράτους πρόνοιας.</w:t>
      </w:r>
    </w:p>
    <w:p w14:paraId="125FE08E" w14:textId="03367152" w:rsidR="00AE1955" w:rsidRDefault="00AE1955" w:rsidP="003948CA">
      <w:pPr>
        <w:jc w:val="both"/>
        <w:rPr>
          <w:rFonts w:ascii="Arial" w:hAnsi="Arial" w:cs="Arial"/>
          <w:sz w:val="24"/>
          <w:szCs w:val="24"/>
        </w:rPr>
      </w:pPr>
    </w:p>
    <w:p w14:paraId="5AA60013" w14:textId="2D5DB5F8" w:rsidR="00AE1955" w:rsidRDefault="00AE1955" w:rsidP="003948CA">
      <w:pPr>
        <w:jc w:val="both"/>
        <w:rPr>
          <w:rFonts w:ascii="Arial" w:hAnsi="Arial" w:cs="Arial"/>
          <w:sz w:val="24"/>
          <w:szCs w:val="24"/>
        </w:rPr>
      </w:pPr>
    </w:p>
    <w:p w14:paraId="7F1AA622" w14:textId="3C646BA6" w:rsidR="00AE1955" w:rsidRDefault="00AE1955" w:rsidP="003948CA">
      <w:pPr>
        <w:jc w:val="both"/>
        <w:rPr>
          <w:rFonts w:ascii="Arial" w:hAnsi="Arial" w:cs="Arial"/>
          <w:sz w:val="24"/>
          <w:szCs w:val="24"/>
        </w:rPr>
      </w:pPr>
    </w:p>
    <w:p w14:paraId="73829E89" w14:textId="7508E8CD" w:rsidR="00AE1955" w:rsidRDefault="00AE1955" w:rsidP="003948CA">
      <w:pPr>
        <w:jc w:val="both"/>
        <w:rPr>
          <w:rFonts w:ascii="Arial" w:hAnsi="Arial" w:cs="Arial"/>
          <w:sz w:val="24"/>
          <w:szCs w:val="24"/>
        </w:rPr>
      </w:pPr>
    </w:p>
    <w:p w14:paraId="71D7E433" w14:textId="025A6FBE" w:rsidR="00AE1955" w:rsidRDefault="00AE1955" w:rsidP="003948CA">
      <w:pPr>
        <w:jc w:val="both"/>
        <w:rPr>
          <w:rFonts w:ascii="Arial" w:hAnsi="Arial" w:cs="Arial"/>
          <w:sz w:val="24"/>
          <w:szCs w:val="24"/>
        </w:rPr>
      </w:pPr>
    </w:p>
    <w:p w14:paraId="627D7F33" w14:textId="0385A3B2" w:rsidR="00AE1955" w:rsidRDefault="00AE1955" w:rsidP="003948CA">
      <w:pPr>
        <w:jc w:val="both"/>
        <w:rPr>
          <w:rFonts w:ascii="Arial" w:hAnsi="Arial" w:cs="Arial"/>
          <w:sz w:val="24"/>
          <w:szCs w:val="24"/>
        </w:rPr>
      </w:pPr>
    </w:p>
    <w:p w14:paraId="38E597D1" w14:textId="5AFDF096" w:rsidR="00AE1955" w:rsidRDefault="00AE1955" w:rsidP="003948CA">
      <w:pPr>
        <w:jc w:val="both"/>
        <w:rPr>
          <w:rFonts w:ascii="Arial" w:hAnsi="Arial" w:cs="Arial"/>
          <w:sz w:val="24"/>
          <w:szCs w:val="24"/>
        </w:rPr>
      </w:pPr>
    </w:p>
    <w:p w14:paraId="5B038527" w14:textId="31182121" w:rsidR="00AE1955" w:rsidRDefault="00AE1955" w:rsidP="003948CA">
      <w:pPr>
        <w:jc w:val="both"/>
        <w:rPr>
          <w:rFonts w:ascii="Arial" w:hAnsi="Arial" w:cs="Arial"/>
          <w:sz w:val="24"/>
          <w:szCs w:val="24"/>
        </w:rPr>
      </w:pPr>
    </w:p>
    <w:p w14:paraId="05BBC16A" w14:textId="77777777" w:rsidR="00AE1955" w:rsidRDefault="00AE1955" w:rsidP="003948CA">
      <w:pPr>
        <w:jc w:val="both"/>
        <w:rPr>
          <w:rFonts w:ascii="Arial" w:hAnsi="Arial" w:cs="Arial"/>
          <w:sz w:val="24"/>
          <w:szCs w:val="24"/>
        </w:rPr>
      </w:pPr>
    </w:p>
    <w:p w14:paraId="15026B63" w14:textId="2604CC80" w:rsidR="003948CA" w:rsidRDefault="003948CA"/>
    <w:p w14:paraId="21260519" w14:textId="10D56746" w:rsidR="0070238E" w:rsidRDefault="0070238E">
      <w:pPr>
        <w:rPr>
          <w:rFonts w:ascii="Arial" w:hAnsi="Arial" w:cs="Arial"/>
          <w:b/>
          <w:bCs/>
          <w:sz w:val="24"/>
          <w:szCs w:val="24"/>
        </w:rPr>
      </w:pPr>
      <w:r w:rsidRPr="0070238E">
        <w:rPr>
          <w:rFonts w:ascii="Arial" w:hAnsi="Arial" w:cs="Arial"/>
          <w:b/>
          <w:bCs/>
          <w:sz w:val="24"/>
          <w:szCs w:val="24"/>
        </w:rPr>
        <w:lastRenderedPageBreak/>
        <w:t>ΕΡΩΤΗΣΕΙΣ</w:t>
      </w:r>
    </w:p>
    <w:p w14:paraId="04CFFCDE" w14:textId="09340E54" w:rsidR="0070238E" w:rsidRDefault="0070238E" w:rsidP="0070238E">
      <w:pPr>
        <w:rPr>
          <w:rFonts w:ascii="Arial" w:hAnsi="Arial" w:cs="Arial"/>
          <w:b/>
          <w:bCs/>
          <w:sz w:val="24"/>
          <w:szCs w:val="24"/>
        </w:rPr>
      </w:pPr>
      <w:r>
        <w:rPr>
          <w:rFonts w:ascii="Arial" w:hAnsi="Arial" w:cs="Arial"/>
          <w:b/>
          <w:bCs/>
          <w:sz w:val="24"/>
          <w:szCs w:val="24"/>
        </w:rPr>
        <w:t>Συνέπειες ανεργίας, φτώχειας και ανισοτήτων</w:t>
      </w:r>
    </w:p>
    <w:p w14:paraId="2D16713A" w14:textId="57D2F576" w:rsidR="00DF295A" w:rsidRPr="00952E93" w:rsidRDefault="00DF295A" w:rsidP="00DF295A">
      <w:pPr>
        <w:pStyle w:val="a3"/>
        <w:numPr>
          <w:ilvl w:val="0"/>
          <w:numId w:val="1"/>
        </w:numPr>
        <w:rPr>
          <w:rFonts w:ascii="Arial" w:hAnsi="Arial" w:cs="Arial"/>
          <w:sz w:val="24"/>
          <w:szCs w:val="24"/>
        </w:rPr>
      </w:pPr>
      <w:r w:rsidRPr="00952E93">
        <w:rPr>
          <w:rFonts w:ascii="Arial" w:hAnsi="Arial" w:cs="Arial"/>
          <w:sz w:val="24"/>
          <w:szCs w:val="24"/>
        </w:rPr>
        <w:t>Με ποια φαινόμενα συνδέεται η φτώχεια;</w:t>
      </w:r>
    </w:p>
    <w:p w14:paraId="531F85F5" w14:textId="075DAA96" w:rsidR="00DF295A" w:rsidRPr="00952E93" w:rsidRDefault="00DF295A" w:rsidP="00DF295A">
      <w:pPr>
        <w:pStyle w:val="a3"/>
        <w:numPr>
          <w:ilvl w:val="0"/>
          <w:numId w:val="1"/>
        </w:numPr>
        <w:rPr>
          <w:rFonts w:ascii="Arial" w:hAnsi="Arial" w:cs="Arial"/>
          <w:sz w:val="24"/>
          <w:szCs w:val="24"/>
        </w:rPr>
      </w:pPr>
      <w:r w:rsidRPr="00952E93">
        <w:rPr>
          <w:rFonts w:ascii="Arial" w:hAnsi="Arial" w:cs="Arial"/>
          <w:sz w:val="24"/>
          <w:szCs w:val="24"/>
        </w:rPr>
        <w:t>Ποιοι κινδυνεύουν περισσότερο από τη φτώχεια;</w:t>
      </w:r>
    </w:p>
    <w:p w14:paraId="2421A5FE" w14:textId="2F65FF7B" w:rsidR="0070238E" w:rsidRDefault="0070238E" w:rsidP="0070238E">
      <w:pPr>
        <w:jc w:val="both"/>
        <w:rPr>
          <w:rFonts w:ascii="Arial" w:hAnsi="Arial" w:cs="Arial"/>
          <w:b/>
          <w:bCs/>
          <w:sz w:val="24"/>
          <w:szCs w:val="24"/>
        </w:rPr>
      </w:pPr>
      <w:r>
        <w:rPr>
          <w:rFonts w:ascii="Arial" w:hAnsi="Arial" w:cs="Arial"/>
          <w:b/>
          <w:bCs/>
          <w:sz w:val="24"/>
          <w:szCs w:val="24"/>
        </w:rPr>
        <w:t>Νέες μορφές ανισοτήτων – Το ψηφιακό χάσμα και ο ψηφιακός (τεχνολογικός) αναλφαβητισμός</w:t>
      </w:r>
    </w:p>
    <w:p w14:paraId="7706D3FE" w14:textId="31EA008B" w:rsidR="00DF295A" w:rsidRPr="00952E93" w:rsidRDefault="00DF295A" w:rsidP="00DF295A">
      <w:pPr>
        <w:pStyle w:val="a3"/>
        <w:numPr>
          <w:ilvl w:val="0"/>
          <w:numId w:val="2"/>
        </w:numPr>
        <w:jc w:val="both"/>
        <w:rPr>
          <w:rFonts w:ascii="Arial" w:hAnsi="Arial" w:cs="Arial"/>
          <w:sz w:val="24"/>
          <w:szCs w:val="24"/>
        </w:rPr>
      </w:pPr>
      <w:r w:rsidRPr="00952E93">
        <w:rPr>
          <w:rFonts w:ascii="Arial" w:hAnsi="Arial" w:cs="Arial"/>
          <w:sz w:val="24"/>
          <w:szCs w:val="24"/>
        </w:rPr>
        <w:t>Ποιες νέες μορφές ανισοτήτων σχετίζονται με την τεχνολογία;</w:t>
      </w:r>
    </w:p>
    <w:p w14:paraId="3007F59A" w14:textId="79239E39" w:rsidR="0070238E" w:rsidRDefault="0070238E" w:rsidP="0070238E">
      <w:pPr>
        <w:jc w:val="both"/>
        <w:rPr>
          <w:rFonts w:ascii="Arial" w:hAnsi="Arial" w:cs="Arial"/>
          <w:b/>
          <w:bCs/>
          <w:sz w:val="24"/>
          <w:szCs w:val="24"/>
        </w:rPr>
      </w:pPr>
      <w:r>
        <w:rPr>
          <w:rFonts w:ascii="Arial" w:hAnsi="Arial" w:cs="Arial"/>
          <w:b/>
          <w:bCs/>
          <w:sz w:val="24"/>
          <w:szCs w:val="24"/>
        </w:rPr>
        <w:t>Η εργασία σήμερα</w:t>
      </w:r>
    </w:p>
    <w:p w14:paraId="6679E6B8" w14:textId="7D158C11" w:rsidR="00DF295A" w:rsidRPr="00952E93" w:rsidRDefault="00B116D6" w:rsidP="00DF295A">
      <w:pPr>
        <w:pStyle w:val="a3"/>
        <w:numPr>
          <w:ilvl w:val="0"/>
          <w:numId w:val="3"/>
        </w:numPr>
        <w:jc w:val="both"/>
        <w:rPr>
          <w:rFonts w:ascii="Arial" w:hAnsi="Arial" w:cs="Arial"/>
          <w:sz w:val="24"/>
          <w:szCs w:val="24"/>
        </w:rPr>
      </w:pPr>
      <w:r w:rsidRPr="00952E93">
        <w:rPr>
          <w:rFonts w:ascii="Arial" w:hAnsi="Arial" w:cs="Arial"/>
          <w:sz w:val="24"/>
          <w:szCs w:val="24"/>
        </w:rPr>
        <w:t xml:space="preserve">Τι είναι η εργασιακή «αλλοτρίωση»; </w:t>
      </w:r>
    </w:p>
    <w:p w14:paraId="3EAB5F03" w14:textId="350EF16A" w:rsidR="00B116D6" w:rsidRPr="00952E93" w:rsidRDefault="00B116D6" w:rsidP="00DF295A">
      <w:pPr>
        <w:pStyle w:val="a3"/>
        <w:numPr>
          <w:ilvl w:val="0"/>
          <w:numId w:val="3"/>
        </w:numPr>
        <w:jc w:val="both"/>
        <w:rPr>
          <w:rFonts w:ascii="Arial" w:hAnsi="Arial" w:cs="Arial"/>
          <w:sz w:val="24"/>
          <w:szCs w:val="24"/>
        </w:rPr>
      </w:pPr>
      <w:r w:rsidRPr="00952E93">
        <w:rPr>
          <w:rFonts w:ascii="Arial" w:hAnsi="Arial" w:cs="Arial"/>
          <w:sz w:val="24"/>
          <w:szCs w:val="24"/>
        </w:rPr>
        <w:t>Πώς αυξάνεται η παραγωγικότητα σύμφωνα με τη σύγχρονη αντίληψη;</w:t>
      </w:r>
    </w:p>
    <w:p w14:paraId="19503E7C" w14:textId="7A22F92E" w:rsidR="00B116D6" w:rsidRPr="00952E93" w:rsidRDefault="00B116D6" w:rsidP="00DF295A">
      <w:pPr>
        <w:pStyle w:val="a3"/>
        <w:numPr>
          <w:ilvl w:val="0"/>
          <w:numId w:val="3"/>
        </w:numPr>
        <w:jc w:val="both"/>
        <w:rPr>
          <w:rFonts w:ascii="Arial" w:hAnsi="Arial" w:cs="Arial"/>
          <w:sz w:val="24"/>
          <w:szCs w:val="24"/>
        </w:rPr>
      </w:pPr>
      <w:r w:rsidRPr="00952E93">
        <w:rPr>
          <w:rFonts w:ascii="Arial" w:hAnsi="Arial" w:cs="Arial"/>
          <w:sz w:val="24"/>
          <w:szCs w:val="24"/>
        </w:rPr>
        <w:t>Ποιοι αποκτούν δύναμη στην κοινωνία της γνώσης; Ποιοι είναι περιζήτητοι-ανταγωνιστικοί στην αγορά εργασίας;</w:t>
      </w:r>
    </w:p>
    <w:p w14:paraId="29E8D056" w14:textId="2ABE411D" w:rsidR="0070238E" w:rsidRDefault="0070238E" w:rsidP="0070238E">
      <w:pPr>
        <w:jc w:val="both"/>
        <w:rPr>
          <w:rFonts w:ascii="Arial" w:hAnsi="Arial" w:cs="Arial"/>
          <w:b/>
          <w:bCs/>
          <w:sz w:val="24"/>
          <w:szCs w:val="24"/>
        </w:rPr>
      </w:pPr>
      <w:r>
        <w:rPr>
          <w:rFonts w:ascii="Arial" w:hAnsi="Arial" w:cs="Arial"/>
          <w:b/>
          <w:bCs/>
          <w:sz w:val="24"/>
          <w:szCs w:val="24"/>
        </w:rPr>
        <w:t>Η εκπαίδευση στην κοινωνία της πληροφορίας</w:t>
      </w:r>
    </w:p>
    <w:p w14:paraId="1C847944" w14:textId="3B123492" w:rsidR="00B116D6" w:rsidRPr="00952E93" w:rsidRDefault="00B116D6" w:rsidP="00B116D6">
      <w:pPr>
        <w:pStyle w:val="a3"/>
        <w:numPr>
          <w:ilvl w:val="0"/>
          <w:numId w:val="4"/>
        </w:numPr>
        <w:jc w:val="both"/>
        <w:rPr>
          <w:rFonts w:ascii="Arial" w:hAnsi="Arial" w:cs="Arial"/>
          <w:sz w:val="24"/>
          <w:szCs w:val="24"/>
        </w:rPr>
      </w:pPr>
      <w:r w:rsidRPr="00952E93">
        <w:rPr>
          <w:rFonts w:ascii="Arial" w:hAnsi="Arial" w:cs="Arial"/>
          <w:sz w:val="24"/>
          <w:szCs w:val="24"/>
        </w:rPr>
        <w:t>Ποια είναι η διαφορά μεταξύ εκπαίδευσης και κατάρτισης;</w:t>
      </w:r>
    </w:p>
    <w:p w14:paraId="3C660C3C" w14:textId="44779690" w:rsidR="0070238E" w:rsidRDefault="0070238E" w:rsidP="0070238E">
      <w:pPr>
        <w:jc w:val="both"/>
        <w:rPr>
          <w:rFonts w:ascii="Arial" w:hAnsi="Arial" w:cs="Arial"/>
          <w:b/>
          <w:bCs/>
          <w:sz w:val="24"/>
          <w:szCs w:val="24"/>
        </w:rPr>
      </w:pPr>
      <w:r>
        <w:rPr>
          <w:rFonts w:ascii="Arial" w:hAnsi="Arial" w:cs="Arial"/>
          <w:b/>
          <w:bCs/>
          <w:sz w:val="24"/>
          <w:szCs w:val="24"/>
        </w:rPr>
        <w:t>Οι νέες τεχνολογίες στο σχολείο</w:t>
      </w:r>
    </w:p>
    <w:p w14:paraId="3AD7DDC4" w14:textId="4B4F6EC7" w:rsidR="00B116D6" w:rsidRPr="00952E93" w:rsidRDefault="00B116D6" w:rsidP="00B116D6">
      <w:pPr>
        <w:pStyle w:val="a3"/>
        <w:numPr>
          <w:ilvl w:val="0"/>
          <w:numId w:val="5"/>
        </w:numPr>
        <w:jc w:val="both"/>
        <w:rPr>
          <w:rFonts w:ascii="Arial" w:hAnsi="Arial" w:cs="Arial"/>
          <w:sz w:val="24"/>
          <w:szCs w:val="24"/>
        </w:rPr>
      </w:pPr>
      <w:r w:rsidRPr="00952E93">
        <w:rPr>
          <w:rFonts w:ascii="Arial" w:hAnsi="Arial" w:cs="Arial"/>
          <w:sz w:val="24"/>
          <w:szCs w:val="24"/>
        </w:rPr>
        <w:t>Τι είναι ο «λειτουργισμός αναλφαβητισμός»;</w:t>
      </w:r>
    </w:p>
    <w:p w14:paraId="65E7B322" w14:textId="4159A02F" w:rsidR="0070238E" w:rsidRDefault="0070238E">
      <w:pPr>
        <w:rPr>
          <w:rFonts w:ascii="Arial" w:hAnsi="Arial" w:cs="Arial"/>
          <w:b/>
          <w:bCs/>
          <w:sz w:val="24"/>
          <w:szCs w:val="24"/>
        </w:rPr>
      </w:pPr>
      <w:r>
        <w:rPr>
          <w:rFonts w:ascii="Arial" w:hAnsi="Arial" w:cs="Arial"/>
          <w:b/>
          <w:bCs/>
          <w:sz w:val="24"/>
          <w:szCs w:val="24"/>
        </w:rPr>
        <w:t xml:space="preserve">Το σύνδρομο της </w:t>
      </w:r>
      <w:proofErr w:type="spellStart"/>
      <w:r>
        <w:rPr>
          <w:rFonts w:ascii="Arial" w:hAnsi="Arial" w:cs="Arial"/>
          <w:b/>
          <w:bCs/>
          <w:sz w:val="24"/>
          <w:szCs w:val="24"/>
        </w:rPr>
        <w:t>συρρικνούμενης</w:t>
      </w:r>
      <w:proofErr w:type="spellEnd"/>
      <w:r>
        <w:rPr>
          <w:rFonts w:ascii="Arial" w:hAnsi="Arial" w:cs="Arial"/>
          <w:b/>
          <w:bCs/>
          <w:sz w:val="24"/>
          <w:szCs w:val="24"/>
        </w:rPr>
        <w:t xml:space="preserve"> μεσαίας τάξης: Η ραχοκοκαλιά της οικονομίας έχει καταρρεύσει</w:t>
      </w:r>
    </w:p>
    <w:p w14:paraId="26630763" w14:textId="3A607C07" w:rsidR="00B116D6" w:rsidRPr="00952E93" w:rsidRDefault="00B116D6" w:rsidP="00B116D6">
      <w:pPr>
        <w:pStyle w:val="a3"/>
        <w:numPr>
          <w:ilvl w:val="0"/>
          <w:numId w:val="6"/>
        </w:numPr>
        <w:rPr>
          <w:rFonts w:ascii="Arial" w:hAnsi="Arial" w:cs="Arial"/>
          <w:sz w:val="24"/>
          <w:szCs w:val="24"/>
        </w:rPr>
      </w:pPr>
      <w:r w:rsidRPr="00952E93">
        <w:rPr>
          <w:rFonts w:ascii="Arial" w:hAnsi="Arial" w:cs="Arial"/>
          <w:sz w:val="24"/>
          <w:szCs w:val="24"/>
        </w:rPr>
        <w:t>Ποια είναι τα χαρακτηριστικά της νέας κατηγορίας φτωχών;</w:t>
      </w:r>
    </w:p>
    <w:p w14:paraId="2282E0B3" w14:textId="060BA957" w:rsidR="00B116D6" w:rsidRPr="00952E93" w:rsidRDefault="00B116D6" w:rsidP="00B116D6">
      <w:pPr>
        <w:pStyle w:val="a3"/>
        <w:numPr>
          <w:ilvl w:val="0"/>
          <w:numId w:val="6"/>
        </w:numPr>
        <w:rPr>
          <w:rFonts w:ascii="Arial" w:hAnsi="Arial" w:cs="Arial"/>
          <w:sz w:val="24"/>
          <w:szCs w:val="24"/>
        </w:rPr>
      </w:pPr>
      <w:r w:rsidRPr="00952E93">
        <w:rPr>
          <w:rFonts w:ascii="Arial" w:hAnsi="Arial" w:cs="Arial"/>
          <w:sz w:val="24"/>
          <w:szCs w:val="24"/>
        </w:rPr>
        <w:t xml:space="preserve">Τι θα συμβεί αν </w:t>
      </w:r>
      <w:proofErr w:type="spellStart"/>
      <w:r w:rsidRPr="00952E93">
        <w:rPr>
          <w:rFonts w:ascii="Arial" w:hAnsi="Arial" w:cs="Arial"/>
          <w:sz w:val="24"/>
          <w:szCs w:val="24"/>
        </w:rPr>
        <w:t>φτωχοποιηθεί</w:t>
      </w:r>
      <w:proofErr w:type="spellEnd"/>
      <w:r w:rsidRPr="00952E93">
        <w:rPr>
          <w:rFonts w:ascii="Arial" w:hAnsi="Arial" w:cs="Arial"/>
          <w:sz w:val="24"/>
          <w:szCs w:val="24"/>
        </w:rPr>
        <w:t xml:space="preserve"> η μεσαία τάξη;</w:t>
      </w:r>
    </w:p>
    <w:sectPr w:rsidR="00B116D6" w:rsidRPr="00952E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D2FD7"/>
    <w:multiLevelType w:val="hybridMultilevel"/>
    <w:tmpl w:val="B498C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7A2EDF"/>
    <w:multiLevelType w:val="hybridMultilevel"/>
    <w:tmpl w:val="51049B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62027E"/>
    <w:multiLevelType w:val="hybridMultilevel"/>
    <w:tmpl w:val="14704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AD72601"/>
    <w:multiLevelType w:val="hybridMultilevel"/>
    <w:tmpl w:val="37DC8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DD42BA"/>
    <w:multiLevelType w:val="hybridMultilevel"/>
    <w:tmpl w:val="AC8AAE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657496"/>
    <w:multiLevelType w:val="hybridMultilevel"/>
    <w:tmpl w:val="F3F80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CA"/>
    <w:rsid w:val="003948CA"/>
    <w:rsid w:val="0070238E"/>
    <w:rsid w:val="00952E93"/>
    <w:rsid w:val="00AE1955"/>
    <w:rsid w:val="00B116D6"/>
    <w:rsid w:val="00DF2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B027"/>
  <w15:chartTrackingRefBased/>
  <w15:docId w15:val="{F9253B7D-990E-436A-B46B-3BB3666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C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48CA"/>
    <w:rPr>
      <w:color w:val="0563C1" w:themeColor="hyperlink"/>
      <w:u w:val="single"/>
    </w:rPr>
  </w:style>
  <w:style w:type="paragraph" w:styleId="a3">
    <w:name w:val="List Paragraph"/>
    <w:basedOn w:val="a"/>
    <w:uiPriority w:val="34"/>
    <w:qFormat/>
    <w:rsid w:val="00DF2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llasjournal.com/2018/07/to-syndromo-tis-syrriknoymenis-mesaias-taxis-i-rachokokalia-tis-oikonomias-echei-katarreyse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1744</Words>
  <Characters>9420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5</cp:revision>
  <dcterms:created xsi:type="dcterms:W3CDTF">2021-02-11T04:52:00Z</dcterms:created>
  <dcterms:modified xsi:type="dcterms:W3CDTF">2021-02-11T05:10:00Z</dcterms:modified>
</cp:coreProperties>
</file>