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C27" w:rsidRDefault="00BE3EAB">
      <w:r>
        <w:t>Ζ 466- 502</w:t>
      </w:r>
    </w:p>
    <w:p w:rsidR="00BE3EAB" w:rsidRDefault="0029248D" w:rsidP="0029248D">
      <w:pPr>
        <w:jc w:val="both"/>
      </w:pPr>
      <w:r>
        <w:t>Ο Έκτορας στρέφει την προσοχή του στον γιο του και η σκηνή διευρύνεται, αφού από στενά συζυγική γίνεται οικογενειακή. Μετά τον Έκτορα- σύζυγο ο ποιητής μας προετοιμάζει να δούμε τον Έκτορα- πατέρα.</w:t>
      </w:r>
      <w:r w:rsidR="008B684F">
        <w:t xml:space="preserve"> Καθώς λοιπόν ο ήρωας στρέφεται στον γιο του απλώνοντας τα χέρια του για να τον αγκαλιάσει, ο μικρός βάζει τις φωνές και γέρνει στην αγκαλιά της τροφού (467). Ο ποιητής εξηγεί την αντίδραση του </w:t>
      </w:r>
      <w:proofErr w:type="spellStart"/>
      <w:r w:rsidR="008B684F">
        <w:t>Αστυάνακτα</w:t>
      </w:r>
      <w:proofErr w:type="spellEnd"/>
      <w:r w:rsidR="008B684F">
        <w:t xml:space="preserve"> λέγοντας ……………………….. ………………………………………………………………………………………………. (468-470). Η ενστικτώδης αυτή αντίδραση του βρέφους αποτελεί άλλο ένα αντιπολεμικό μήνυμα, καθώς </w:t>
      </w:r>
      <w:r w:rsidR="0028090E">
        <w:t xml:space="preserve">παρουσιάζει τον φόβο και τη φρίκη που προκαλούν τα όπλα ακόμα και όταν δεν χρησιμοποιούνται. Ταυτόχρονα η εικόνα αυτή με την παιδική αφέλεια του </w:t>
      </w:r>
      <w:proofErr w:type="spellStart"/>
      <w:r w:rsidR="0028090E">
        <w:t>Αστυάνακτα</w:t>
      </w:r>
      <w:proofErr w:type="spellEnd"/>
      <w:r w:rsidR="0028090E">
        <w:t xml:space="preserve"> κάνει τους γονείς του να ξεχάσουν για λίγο την απελπισία που τους ζώνει και αφήνονται να γελάσουν. Αλλά και οι ακροατές ξεχνάνε προς στιγμήν τη βαριά ατμόσφαιρα που δημιούργησαν οι φοβερές προβλέψεις του Έκτορα.</w:t>
      </w:r>
      <w:r w:rsidR="003065DB">
        <w:t xml:space="preserve"> Παρατηρούμε επίσης ότι η Ανδρομάχη με το λόγο της επιδίωξε να κάνει τον Έκτορα- σύζυγο να υπερισχύσει του Έκτορα-πολεμιστή και απέτυχε. Αυτό το πετυχαίνει ο </w:t>
      </w:r>
      <w:proofErr w:type="spellStart"/>
      <w:r w:rsidR="003065DB">
        <w:t>Αστυάνακτας</w:t>
      </w:r>
      <w:proofErr w:type="spellEnd"/>
      <w:r w:rsidR="003065DB">
        <w:t xml:space="preserve"> χωρίς καν να μιλήσει. Πράγματι ο Έκτορας βγάζει και αφήνει κάτω την περικεφαλαία του (472-473)</w:t>
      </w:r>
      <w:r w:rsidR="00327AB8">
        <w:t xml:space="preserve"> σε μια συμβολική κίνηση η οποία αποτελεί έναν έμπρακτο αφοπλισμό. Ο Έκτορας-πατέρας υπερισχύει του Έκτορα-πολεμιστή.</w:t>
      </w:r>
      <w:r w:rsidR="007C03A9">
        <w:t xml:space="preserve"> Στη συνέχεια παίρνει τον γιο του αγκαλιά και απευθύνει μία προσευχή για αυτόν στους θεούς ζητώντας </w:t>
      </w:r>
    </w:p>
    <w:p w:rsidR="007C03A9" w:rsidRDefault="007C03A9" w:rsidP="007C03A9">
      <w:pPr>
        <w:pStyle w:val="a3"/>
        <w:numPr>
          <w:ilvl w:val="0"/>
          <w:numId w:val="1"/>
        </w:numPr>
        <w:jc w:val="both"/>
      </w:pPr>
      <w:r>
        <w:t>Να………………………………………………………………………………………………………………………</w:t>
      </w:r>
    </w:p>
    <w:p w:rsidR="007C03A9" w:rsidRDefault="007C03A9" w:rsidP="007C03A9">
      <w:pPr>
        <w:pStyle w:val="a3"/>
        <w:numPr>
          <w:ilvl w:val="0"/>
          <w:numId w:val="1"/>
        </w:numPr>
        <w:jc w:val="both"/>
      </w:pPr>
      <w:r>
        <w:t>Να……………………………………………………………………………………………………………………..</w:t>
      </w:r>
    </w:p>
    <w:p w:rsidR="007C03A9" w:rsidRDefault="007C03A9" w:rsidP="007C03A9">
      <w:pPr>
        <w:pStyle w:val="a3"/>
        <w:numPr>
          <w:ilvl w:val="0"/>
          <w:numId w:val="1"/>
        </w:numPr>
        <w:jc w:val="both"/>
      </w:pPr>
      <w:r>
        <w:t>Να………………………………………………………………………………………………………………………</w:t>
      </w:r>
    </w:p>
    <w:p w:rsidR="007C03A9" w:rsidRDefault="007C03A9" w:rsidP="007C03A9">
      <w:pPr>
        <w:pStyle w:val="a3"/>
        <w:numPr>
          <w:ilvl w:val="0"/>
          <w:numId w:val="1"/>
        </w:numPr>
        <w:jc w:val="both"/>
      </w:pPr>
      <w:r>
        <w:t>Να………………………………………………………………………………………………………………………</w:t>
      </w:r>
    </w:p>
    <w:p w:rsidR="007C03A9" w:rsidRDefault="007C03A9" w:rsidP="007C03A9">
      <w:pPr>
        <w:jc w:val="both"/>
      </w:pPr>
      <w:r>
        <w:t xml:space="preserve">Στην προσευχή αυτή (475-481) βλέπουμε και πάλι να υπερισχύει το ηρωικό ιδεώδες και η επιδίωξη της υστεροφημίας. Η σκηνή που ονειρεύεται ο Έκτορας με τον γιο του σπουδαίο και γενναίο βασιλιά να γυρνάει φορτωμένος λάφυρα από τη μάχη και όλοι να λένε ότι αποδείχτηκε καλύτερος από τον πατέρα του το αποδεικνύει. Πρόκειται βέβαια για </w:t>
      </w:r>
      <w:r w:rsidRPr="001E69EB">
        <w:rPr>
          <w:b/>
        </w:rPr>
        <w:t>επική ειρωνεία</w:t>
      </w:r>
      <w:r>
        <w:t xml:space="preserve">, αφού οι ακροατές ξέρουν ότι τίποτα από αυτά δε θα συμβεί και ο </w:t>
      </w:r>
      <w:proofErr w:type="spellStart"/>
      <w:r>
        <w:t>Αστυάνακτας</w:t>
      </w:r>
      <w:proofErr w:type="spellEnd"/>
      <w:r>
        <w:t xml:space="preserve"> θα θανατωθεί, όταν πέσει η Τροία.</w:t>
      </w:r>
      <w:r w:rsidR="001E69EB">
        <w:t xml:space="preserve"> Η αισιοδοξία της προσευχής έρχεται σε απόλυτη αντίθεση με τα προηγούμενα λόγια του Έκτορα, στα οποία είχε εκφράσει τη βεβαιότητα της ήττας και του θανάτου του.</w:t>
      </w:r>
    </w:p>
    <w:tbl>
      <w:tblPr>
        <w:tblStyle w:val="a4"/>
        <w:tblW w:w="8567" w:type="dxa"/>
        <w:tblLook w:val="04A0"/>
      </w:tblPr>
      <w:tblGrid>
        <w:gridCol w:w="8567"/>
      </w:tblGrid>
      <w:tr w:rsidR="001E69EB" w:rsidTr="001E69EB">
        <w:trPr>
          <w:trHeight w:val="3334"/>
        </w:trPr>
        <w:tc>
          <w:tcPr>
            <w:tcW w:w="8567" w:type="dxa"/>
          </w:tcPr>
          <w:p w:rsidR="001E69EB" w:rsidRDefault="001E69EB" w:rsidP="007C03A9">
            <w:pPr>
              <w:jc w:val="both"/>
            </w:pPr>
            <w:r>
              <w:t>Πώς εξηγείται το αισιόδοξο και γεμάτο ελπίδα περιεχόμενο της προσευχής του Έκτορα;</w:t>
            </w:r>
          </w:p>
        </w:tc>
      </w:tr>
    </w:tbl>
    <w:p w:rsidR="001E69EB" w:rsidRDefault="001E69EB" w:rsidP="007C03A9">
      <w:pPr>
        <w:jc w:val="both"/>
      </w:pPr>
    </w:p>
    <w:p w:rsidR="00D04926" w:rsidRDefault="00D04926" w:rsidP="007C03A9">
      <w:pPr>
        <w:jc w:val="both"/>
      </w:pPr>
      <w:r>
        <w:lastRenderedPageBreak/>
        <w:t>Να μην ξεχνάμε ότι όλη αυτή την ώρα ο Έκτορας έχει αφήσει την περικεφαλαία του κάτω και έχει απεκδυθεί τον ρόλο του πολεμιστή, οπότε λειτουργεί ως πατέρας μόνο.</w:t>
      </w:r>
      <w:r w:rsidR="009C2F9A">
        <w:t xml:space="preserve"> </w:t>
      </w:r>
    </w:p>
    <w:p w:rsidR="009C2F9A" w:rsidRDefault="009C2F9A" w:rsidP="007C03A9">
      <w:pPr>
        <w:jc w:val="both"/>
      </w:pPr>
      <w:r>
        <w:t>Στη συνέχεια (482) δίνει το βρέφος στην αγκαλιά της μητέρας του κι εκείνη το παίρνει με ανάμικτα συναισθήματα που εκφράζονται με τη μετοχή «</w:t>
      </w:r>
      <w:proofErr w:type="spellStart"/>
      <w:r>
        <w:t>γελοκλαίγοντας</w:t>
      </w:r>
      <w:proofErr w:type="spellEnd"/>
      <w:r>
        <w:t>»: αισιοδοξία με τα λόγια της προσευχής, θλίψη με τα προηγούμενα λόγια του Έκτορα.</w:t>
      </w:r>
      <w:r w:rsidR="00AD14D9">
        <w:t xml:space="preserve"> Ακολουθεί ένας παρηγορητικός λόγος (485-</w:t>
      </w:r>
      <w:r w:rsidR="00F878B9">
        <w:t>489)</w:t>
      </w:r>
      <w:r w:rsidR="00AD14D9">
        <w:t xml:space="preserve"> με τον οποίο ο ήρωας θέλει να καθησυχάσει τη σύζυγό του και να την πείσει ότι δεν έχει νόημα να ανησυχεί και να στενοχωριέται.</w:t>
      </w:r>
      <w:r w:rsidR="00F878B9">
        <w:t xml:space="preserve"> Τα επιχειρήματα που χρησιμοποιεί είναι: </w:t>
      </w:r>
    </w:p>
    <w:p w:rsidR="00F878B9" w:rsidRDefault="00F878B9" w:rsidP="00F878B9">
      <w:pPr>
        <w:pStyle w:val="a3"/>
        <w:numPr>
          <w:ilvl w:val="0"/>
          <w:numId w:val="2"/>
        </w:numPr>
        <w:jc w:val="both"/>
      </w:pPr>
      <w:r>
        <w:t>Ότι …………………………………………………….</w:t>
      </w:r>
    </w:p>
    <w:p w:rsidR="00F878B9" w:rsidRDefault="00F878B9" w:rsidP="00F878B9">
      <w:pPr>
        <w:pStyle w:val="a3"/>
        <w:numPr>
          <w:ilvl w:val="0"/>
          <w:numId w:val="2"/>
        </w:numPr>
        <w:jc w:val="both"/>
      </w:pPr>
      <w:r>
        <w:t>Ότι ……………………………………………………..</w:t>
      </w:r>
    </w:p>
    <w:p w:rsidR="00F878B9" w:rsidRDefault="00F878B9" w:rsidP="00F878B9">
      <w:pPr>
        <w:jc w:val="both"/>
      </w:pPr>
      <w:r>
        <w:t>Ακολουθούν κάποιες συμβουλές (490-493): ……………………………………………………………………… …………………………………………………………………………………………………………………………………………….... Αυτές οι συμβουλές μας δείχνουν τις ασχολίες των γυναικών της εποχής δηλαδή το να υφαίνουν στον αργαλειό και να διοικούν το σπίτι ελέγχοντας τις υπηρέτριες (</w:t>
      </w:r>
      <w:r w:rsidRPr="00F878B9">
        <w:rPr>
          <w:b/>
        </w:rPr>
        <w:t>κοινωνικό</w:t>
      </w:r>
      <w:r>
        <w:t xml:space="preserve"> </w:t>
      </w:r>
      <w:r w:rsidRPr="00F878B9">
        <w:rPr>
          <w:b/>
        </w:rPr>
        <w:t>πολιτιστικό στοιχείο</w:t>
      </w:r>
      <w:r>
        <w:t xml:space="preserve">). </w:t>
      </w:r>
      <w:r w:rsidR="004A7DE5">
        <w:t>Εξάλλου της θυμίζει ότι ο πόλεμος είναι δουλειά των αντρών και δική του σαν να θέλει να της πει ότι εκείνη δε δικαιούται να έχει άποψη. Τέλος, ξαναβάζει την περικεφαλαία (494) σε άλλη μία συμβολική κίνηση με την οποία ξαναγίνεται πολεμιστής αφήνοντας πίσω τον ρόλο του πατέρα.</w:t>
      </w:r>
    </w:p>
    <w:p w:rsidR="007C03A9" w:rsidRDefault="00895314" w:rsidP="0029248D">
      <w:pPr>
        <w:jc w:val="both"/>
      </w:pPr>
      <w:r>
        <w:t xml:space="preserve">Η Ανδρομάχη ξεκινά να απομακρύνεται για να πάει στο παλάτι αλλά συνεχώς γυρίζει πίσω το κεφάλι κοιτάζοντας με δάκρυα στα μάτια τον άντρα της σαν να τον αποχαιρετά (495- 496)και όταν φτάνει, βρίσκει τις άλλες γυναίκες του σπιτιού και όλες μαζί θρηνούν τον Έκτορα, αν και είναι ακόμα ζωντανός. Χαρακτηριστική είναι η </w:t>
      </w:r>
      <w:proofErr w:type="spellStart"/>
      <w:r>
        <w:t>προοικονομία</w:t>
      </w:r>
      <w:proofErr w:type="spellEnd"/>
      <w:r>
        <w:t xml:space="preserve"> των στίχων 501-502, αφού είναι φανερό ότι ο ήρωας έχει πλέον το σημάδι του θανάτου και παρά τις νίκες των Τρώων που θα ακολουθήσουν δεν πρέπει οι ακροατές να παρασυρθούν. Ο ποιητής έχει στήσει όλη τη σκηνή γύρω από τον θάνατο του Έκτορα και οι νίκες θα είναι απλώς το αναγκαίο πέρασμα για τον θάνατο.</w:t>
      </w:r>
    </w:p>
    <w:sectPr w:rsidR="007C03A9" w:rsidSect="004C7C2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75786"/>
    <w:multiLevelType w:val="hybridMultilevel"/>
    <w:tmpl w:val="CF1844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17102C7"/>
    <w:multiLevelType w:val="hybridMultilevel"/>
    <w:tmpl w:val="78803B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3EAB"/>
    <w:rsid w:val="001E69EB"/>
    <w:rsid w:val="0028090E"/>
    <w:rsid w:val="0029248D"/>
    <w:rsid w:val="003065DB"/>
    <w:rsid w:val="00327AB8"/>
    <w:rsid w:val="004A7DE5"/>
    <w:rsid w:val="004C7C27"/>
    <w:rsid w:val="007C03A9"/>
    <w:rsid w:val="00895314"/>
    <w:rsid w:val="008B684F"/>
    <w:rsid w:val="009C2F9A"/>
    <w:rsid w:val="00AD14D9"/>
    <w:rsid w:val="00BE3EAB"/>
    <w:rsid w:val="00D04926"/>
    <w:rsid w:val="00F878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C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3A9"/>
    <w:pPr>
      <w:ind w:left="720"/>
      <w:contextualSpacing/>
    </w:pPr>
  </w:style>
  <w:style w:type="table" w:styleId="a4">
    <w:name w:val="Table Grid"/>
    <w:basedOn w:val="a1"/>
    <w:uiPriority w:val="59"/>
    <w:rsid w:val="001E69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655</Words>
  <Characters>3543</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2022-03-06T17:53:00Z</dcterms:created>
  <dcterms:modified xsi:type="dcterms:W3CDTF">2022-03-06T18:55:00Z</dcterms:modified>
</cp:coreProperties>
</file>