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80" w:rsidRPr="00F47980" w:rsidRDefault="00F47980" w:rsidP="00F47980">
      <w:pPr>
        <w:pStyle w:val="a5"/>
        <w:rPr>
          <w:lang w:eastAsia="el-GR"/>
        </w:rPr>
      </w:pPr>
      <w:bookmarkStart w:id="0" w:name="_top"/>
      <w:bookmarkEnd w:id="0"/>
    </w:p>
    <w:p w:rsidR="00757A78" w:rsidRPr="00F47980" w:rsidRDefault="00D1137D" w:rsidP="00757A78">
      <w:pPr>
        <w:pStyle w:val="a5"/>
        <w:rPr>
          <w:rFonts w:ascii="Calibri" w:eastAsia="Times New Roman" w:hAnsi="Calibri" w:cs="Calibri"/>
          <w:color w:val="333333"/>
          <w:sz w:val="28"/>
          <w:szCs w:val="28"/>
          <w:lang w:eastAsia="el-GR"/>
        </w:rPr>
      </w:pPr>
      <w:r w:rsidRPr="00D1137D">
        <w:rPr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3.65pt;margin-top:224.05pt;width:40.9pt;height:0;z-index:251660288" o:connectortype="straight">
            <v:stroke endarrow="block"/>
          </v:shape>
        </w:pict>
      </w:r>
      <w:r w:rsidRPr="00D1137D">
        <w:rPr>
          <w:b/>
          <w:noProof/>
          <w:lang w:eastAsia="el-GR"/>
        </w:rPr>
        <w:pict>
          <v:shape id="_x0000_s1029" type="#_x0000_t32" style="position:absolute;margin-left:238.5pt;margin-top:114.6pt;width:39.15pt;height:.6pt;z-index:251659264" o:connectortype="straight">
            <v:stroke endarrow="block"/>
          </v:shape>
        </w:pict>
      </w:r>
      <w:r w:rsidR="00757A78">
        <w:rPr>
          <w:b/>
        </w:rPr>
        <w:t xml:space="preserve">           </w:t>
      </w:r>
      <w:r w:rsidR="00757A78" w:rsidRPr="00757A78">
        <w:rPr>
          <w:b/>
        </w:rPr>
        <w:t xml:space="preserve">Τι είναι ο πολυμερισμός;         </w:t>
      </w:r>
      <w:r w:rsidR="00757A78">
        <w:t xml:space="preserve">                                                                                                                                                                                                               Πολυμερισμός είναι η χημική αντίδραση κατά την οποία πολλά μόρια ίδιων ή διαφορετικών οργανικών ενώσεων, που ονομάζονται μονομερή, ενώνονται και σχηματίζουν </w:t>
      </w:r>
      <w:proofErr w:type="spellStart"/>
      <w:r w:rsidR="00757A78">
        <w:t>μακρομόρια</w:t>
      </w:r>
      <w:proofErr w:type="spellEnd"/>
      <w:r w:rsidR="00757A78">
        <w:t xml:space="preserve">, τα πολυμερή.                                                                                             </w:t>
      </w:r>
      <w:r w:rsidR="007D0CC6">
        <w:t xml:space="preserve">                       </w:t>
      </w:r>
      <w:r w:rsidR="00757A78">
        <w:t xml:space="preserve"> </w:t>
      </w:r>
      <w:r w:rsidR="007D0CC6">
        <w:t xml:space="preserve"> </w:t>
      </w:r>
      <w:r w:rsidR="00757A78" w:rsidRPr="00757A78">
        <w:rPr>
          <w:b/>
        </w:rPr>
        <w:t xml:space="preserve">Να εξηγηθεί ο πολυμερισμός του </w:t>
      </w:r>
      <w:proofErr w:type="spellStart"/>
      <w:r w:rsidR="00757A78" w:rsidRPr="00757A78">
        <w:rPr>
          <w:b/>
        </w:rPr>
        <w:t>αιθενίου</w:t>
      </w:r>
      <w:proofErr w:type="spellEnd"/>
      <w:r w:rsidR="00757A78" w:rsidRPr="00757A78">
        <w:rPr>
          <w:b/>
        </w:rPr>
        <w:t xml:space="preserve"> και να γραφεί η χημική εξίσωση της αντίδρασης. Ποιες οι χρήσεις του πολυμερούς;</w:t>
      </w:r>
      <w:r w:rsidR="00757A78">
        <w:t xml:space="preserve">                                                                                                                                                                                                            Ο πιο απλός ακόρεστος υδρογονάνθρακας με 1 διπλό δεσμό είναι το </w:t>
      </w:r>
      <w:proofErr w:type="spellStart"/>
      <w:r w:rsidR="00757A78">
        <w:t>αιθένιο</w:t>
      </w:r>
      <w:proofErr w:type="spellEnd"/>
      <w:r w:rsidR="00757A78">
        <w:t xml:space="preserve">. Σε κατάλληλες συνθήκες πολλά μόρια </w:t>
      </w:r>
      <w:proofErr w:type="spellStart"/>
      <w:r w:rsidR="00757A78">
        <w:t>αιθενίου</w:t>
      </w:r>
      <w:proofErr w:type="spellEnd"/>
      <w:r w:rsidR="00757A78">
        <w:t xml:space="preserve"> μπορούν να ενωθούν μεταξύ τους και να δώσουν ένα γιγαντιαίο μόριο το οποίο ονομάζεται </w:t>
      </w:r>
      <w:proofErr w:type="spellStart"/>
      <w:r w:rsidR="00757A78">
        <w:t>πολυαιθένιο</w:t>
      </w:r>
      <w:proofErr w:type="spellEnd"/>
      <w:r w:rsidR="00757A78">
        <w:t xml:space="preserve"> ή πολυαιθυλένιο. Το </w:t>
      </w:r>
      <w:proofErr w:type="spellStart"/>
      <w:r w:rsidR="00757A78">
        <w:t>αιθένιο</w:t>
      </w:r>
      <w:proofErr w:type="spellEnd"/>
      <w:r w:rsidR="00757A78">
        <w:t xml:space="preserve"> είναι το μονομερές και το </w:t>
      </w:r>
      <w:proofErr w:type="spellStart"/>
      <w:r w:rsidR="00757A78">
        <w:t>πολυαιθένιο</w:t>
      </w:r>
      <w:proofErr w:type="spellEnd"/>
      <w:r w:rsidR="00757A78">
        <w:t xml:space="preserve"> το πολυμερές.                                                                                          Η χημική εξίσωση της αντίδρασης είναι : νCH2=CH2                           (-CH2-CH2-)ν                                                                                                                      Το πολυαιθυλένιο είναι μαλακό λευκό και αδιαφανές και χρησιμοποιείται για την παραγωγή </w:t>
      </w:r>
      <w:proofErr w:type="spellStart"/>
      <w:r w:rsidR="00757A78">
        <w:t>σακούλων</w:t>
      </w:r>
      <w:proofErr w:type="spellEnd"/>
      <w:r w:rsidR="00757A78">
        <w:t xml:space="preserve">, μπουκαλιών και διαφανών μεμβρανών.                                                                                                                                                                                                       </w:t>
      </w:r>
      <w:r w:rsidR="007D0CC6">
        <w:t xml:space="preserve"> </w:t>
      </w:r>
      <w:r w:rsidR="00757A78" w:rsidRPr="00757A78">
        <w:rPr>
          <w:b/>
        </w:rPr>
        <w:t xml:space="preserve">Να εξηγηθεί ο πολυμερισμός του </w:t>
      </w:r>
      <w:proofErr w:type="spellStart"/>
      <w:r w:rsidR="00757A78" w:rsidRPr="00757A78">
        <w:rPr>
          <w:b/>
        </w:rPr>
        <w:t>χλωροαιθενίου</w:t>
      </w:r>
      <w:proofErr w:type="spellEnd"/>
      <w:r w:rsidR="00757A78" w:rsidRPr="00757A78">
        <w:rPr>
          <w:b/>
        </w:rPr>
        <w:t xml:space="preserve"> ή βινυλοχλωριδίου και να γραφεί η χημική εξίσωση της αντίδρασης. Ποιες οι χρήσεις του πολυμερούς; </w:t>
      </w:r>
      <w:r w:rsidR="00757A78">
        <w:t xml:space="preserve">                                                                                                                                                                 Σε κατάλληλες συνθήκες πολλά μόρια </w:t>
      </w:r>
      <w:proofErr w:type="spellStart"/>
      <w:r w:rsidR="00757A78">
        <w:t>χλωροαιθένιου</w:t>
      </w:r>
      <w:proofErr w:type="spellEnd"/>
      <w:r w:rsidR="00757A78">
        <w:t xml:space="preserve"> ή βινυλοχλωριδίου μπορούν να ενωθούν μεταξύ τους και να δώσουν ένα γιγαντιαίο μόριο το οποίο ονομάζεται </w:t>
      </w:r>
      <w:proofErr w:type="spellStart"/>
      <w:r w:rsidR="00757A78">
        <w:t>πολυβινυλοχλωρίδιο</w:t>
      </w:r>
      <w:proofErr w:type="spellEnd"/>
      <w:r w:rsidR="00757A78">
        <w:t xml:space="preserve"> ή PVC. Το </w:t>
      </w:r>
      <w:proofErr w:type="spellStart"/>
      <w:r w:rsidR="00757A78">
        <w:t>χλωροαιθένιου</w:t>
      </w:r>
      <w:proofErr w:type="spellEnd"/>
      <w:r w:rsidR="00757A78">
        <w:t xml:space="preserve"> είναι το μονομερές και το </w:t>
      </w:r>
      <w:proofErr w:type="spellStart"/>
      <w:r w:rsidR="00757A78">
        <w:t>πολυβινυλοχλωρίδιο</w:t>
      </w:r>
      <w:proofErr w:type="spellEnd"/>
      <w:r w:rsidR="00757A78">
        <w:t xml:space="preserve"> το πολυμερές.                                                                                                                                                                             Η χημική εξίσωση τη</w:t>
      </w:r>
      <w:r w:rsidR="004E2004">
        <w:t xml:space="preserve">ς αντίδρασης είναι : νCH2=CHCl                          </w:t>
      </w:r>
      <w:r w:rsidR="00757A78">
        <w:t xml:space="preserve"> (-CH2-CHCl-)ν                                                                                                                                                                  Το PVC είναι σκληρό και διαφανές και χρησιμοποιείται για την παραγωγή διαφανών μπουκαλιών από αναψυκτικό.</w:t>
      </w:r>
    </w:p>
    <w:p w:rsidR="00757A78" w:rsidRDefault="00757A78" w:rsidP="00757A78">
      <w:pPr>
        <w:pStyle w:val="a5"/>
        <w:rPr>
          <w:rFonts w:ascii="Century Gothic" w:eastAsia="Times New Roman" w:hAnsi="Century Gothic" w:cs="Arial"/>
          <w:color w:val="444444"/>
          <w:sz w:val="32"/>
          <w:szCs w:val="32"/>
          <w:lang w:eastAsia="el-GR"/>
        </w:rPr>
      </w:pPr>
    </w:p>
    <w:p w:rsidR="00757A78" w:rsidRDefault="00757A78" w:rsidP="00757A78">
      <w:pPr>
        <w:pStyle w:val="a5"/>
        <w:rPr>
          <w:rFonts w:ascii="Century Gothic" w:eastAsia="Times New Roman" w:hAnsi="Century Gothic" w:cs="Arial"/>
          <w:color w:val="444444"/>
          <w:sz w:val="32"/>
          <w:szCs w:val="32"/>
          <w:lang w:eastAsia="el-GR"/>
        </w:rPr>
      </w:pPr>
    </w:p>
    <w:p w:rsidR="00757A78" w:rsidRDefault="00757A78" w:rsidP="00F47980">
      <w:pPr>
        <w:spacing w:after="120" w:line="346" w:lineRule="atLeast"/>
        <w:rPr>
          <w:rFonts w:ascii="Century Gothic" w:eastAsia="Times New Roman" w:hAnsi="Century Gothic" w:cs="Arial"/>
          <w:color w:val="444444"/>
          <w:sz w:val="32"/>
          <w:szCs w:val="32"/>
          <w:lang w:eastAsia="el-GR"/>
        </w:rPr>
      </w:pPr>
    </w:p>
    <w:p w:rsidR="00F47980" w:rsidRPr="00F47980" w:rsidRDefault="00F47980" w:rsidP="00F47980">
      <w:pPr>
        <w:spacing w:after="120" w:line="346" w:lineRule="atLeast"/>
        <w:rPr>
          <w:rFonts w:ascii="Century Gothic" w:eastAsia="Times New Roman" w:hAnsi="Century Gothic" w:cs="Arial"/>
          <w:color w:val="444444"/>
          <w:sz w:val="32"/>
          <w:szCs w:val="32"/>
          <w:lang w:eastAsia="el-GR"/>
        </w:rPr>
      </w:pPr>
      <w:r w:rsidRPr="00F47980">
        <w:rPr>
          <w:rFonts w:ascii="Century Gothic" w:eastAsia="Times New Roman" w:hAnsi="Century Gothic" w:cs="Arial"/>
          <w:color w:val="444444"/>
          <w:sz w:val="32"/>
          <w:szCs w:val="32"/>
          <w:lang w:eastAsia="el-GR"/>
        </w:rPr>
        <w:t>Πολυμερισμός και πλαστικά</w:t>
      </w:r>
    </w:p>
    <w:p w:rsidR="00F47980" w:rsidRPr="00F47980" w:rsidRDefault="00F47980" w:rsidP="00F47980">
      <w:pPr>
        <w:spacing w:after="138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Η μεγαλύτερη ομάδα συνθετικών προϊόντων που χρησιμοποιούμε στην καθημερινή μας ζωή, είναι τα πολυμερή</w:t>
      </w:r>
      <w:r w:rsidR="002F18FE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</w:t>
      </w:r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Με τον όρο </w:t>
      </w:r>
      <w:r w:rsidRPr="002F18FE">
        <w:rPr>
          <w:rFonts w:ascii="Calibri" w:eastAsia="Times New Roman" w:hAnsi="Calibri" w:cs="Calibri"/>
          <w:bCs/>
          <w:color w:val="333333"/>
          <w:sz w:val="28"/>
          <w:szCs w:val="28"/>
          <w:lang w:eastAsia="el-GR"/>
        </w:rPr>
        <w:t>πολυμερές</w:t>
      </w:r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 χαρακτηρίζουμε ένα πολύ μεγάλο μόριο (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μακρομόριο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) που σχηματίζεται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απο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επαναλαμβανόμενες συνενώσεις πολλών μικρών μορίων, που καλούνται μονομερή. </w:t>
      </w:r>
      <w:r w:rsidRPr="00F47980">
        <w:rPr>
          <w:rFonts w:ascii="Calibri" w:eastAsia="Times New Roman" w:hAnsi="Calibri" w:cs="Calibri"/>
          <w:b/>
          <w:color w:val="333333"/>
          <w:sz w:val="28"/>
          <w:szCs w:val="28"/>
          <w:lang w:eastAsia="el-GR"/>
        </w:rPr>
        <w:t xml:space="preserve">Τα μονομερή μπορεί να είναι ίδια, οπότε προκύπτουν </w:t>
      </w:r>
      <w:proofErr w:type="spellStart"/>
      <w:r w:rsidRPr="00F47980">
        <w:rPr>
          <w:rFonts w:ascii="Calibri" w:eastAsia="Times New Roman" w:hAnsi="Calibri" w:cs="Calibri"/>
          <w:b/>
          <w:color w:val="333333"/>
          <w:sz w:val="28"/>
          <w:szCs w:val="28"/>
          <w:lang w:eastAsia="el-GR"/>
        </w:rPr>
        <w:t>πολυμερη</w:t>
      </w:r>
      <w:proofErr w:type="spellEnd"/>
      <w:r w:rsidRPr="00F47980">
        <w:rPr>
          <w:rFonts w:ascii="Calibri" w:eastAsia="Times New Roman" w:hAnsi="Calibri" w:cs="Calibri"/>
          <w:b/>
          <w:color w:val="333333"/>
          <w:sz w:val="28"/>
          <w:szCs w:val="28"/>
          <w:lang w:eastAsia="el-GR"/>
        </w:rPr>
        <w:t xml:space="preserve"> του τύπου -Α-Α-Α-Α-Α-, ή διαφορετικά, οπότε προκύπτουν πολυμερή της μορφής -Α-Β-Α-Β-Α-. Η χημική αυτή αντίδραση καλείται </w:t>
      </w:r>
      <w:r w:rsidRPr="002F18FE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l-GR"/>
        </w:rPr>
        <w:t>πολυμερισμός</w:t>
      </w:r>
      <w:r w:rsidRPr="00F47980">
        <w:rPr>
          <w:rFonts w:ascii="Arial" w:eastAsia="Times New Roman" w:hAnsi="Arial" w:cs="Arial"/>
          <w:color w:val="FF0000"/>
          <w:sz w:val="15"/>
          <w:szCs w:val="15"/>
          <w:lang w:eastAsia="el-GR"/>
        </w:rPr>
        <w:t>.</w:t>
      </w:r>
    </w:p>
    <w:p w:rsidR="00F47980" w:rsidRPr="00F47980" w:rsidRDefault="00F47980" w:rsidP="00F47980">
      <w:pPr>
        <w:pStyle w:val="a5"/>
        <w:rPr>
          <w:lang w:eastAsia="el-GR"/>
        </w:rPr>
      </w:pPr>
      <w:r w:rsidRPr="00F47980">
        <w:rPr>
          <w:noProof/>
          <w:lang w:eastAsia="el-GR"/>
        </w:rPr>
        <w:drawing>
          <wp:inline distT="0" distB="0" distL="0" distR="0">
            <wp:extent cx="2860040" cy="2150745"/>
            <wp:effectExtent l="19050" t="0" r="0" b="0"/>
            <wp:docPr id="1" name="Εικόνα 1" descr="http://molwave.chem.auth.gr/fabchem/sites/secEdu/images_Unit3/pict7_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lwave.chem.auth.gr/fabchem/sites/secEdu/images_Unit3/pict7_1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80" w:rsidRPr="00F47980" w:rsidRDefault="00F47980" w:rsidP="00F47980">
      <w:pPr>
        <w:spacing w:after="138" w:line="240" w:lineRule="auto"/>
        <w:jc w:val="both"/>
        <w:rPr>
          <w:rFonts w:ascii="Calibri" w:eastAsia="Times New Roman" w:hAnsi="Calibri" w:cs="Calibri"/>
          <w:color w:val="333333"/>
          <w:sz w:val="28"/>
          <w:szCs w:val="28"/>
          <w:lang w:eastAsia="el-GR"/>
        </w:rPr>
      </w:pPr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Πολλοί ακόρεστοι υδρογονάνθρακες δίνουν, κάτω από κατάλληλες συνθήκες, πολυμερή. Ένα από τα πλέον γνωστά, είναι το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πολυαιθένιο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ή πολυαιθυλένιο (PET), που προκύπτει από πολυμερισμό του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αιθενίου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σε υψηλή θερμοκρασία και πίεση. Είναι λευκό ή διαφανές και μαλακό. Από αυτό αποτελούνται τα μπουκάλια εμφιαλωμένου νερού.</w:t>
      </w:r>
    </w:p>
    <w:p w:rsidR="00F47980" w:rsidRPr="00F47980" w:rsidRDefault="00F47980" w:rsidP="00F47980">
      <w:pPr>
        <w:spacing w:after="138" w:line="240" w:lineRule="auto"/>
        <w:jc w:val="both"/>
        <w:rPr>
          <w:rFonts w:ascii="Calibri" w:eastAsia="Times New Roman" w:hAnsi="Calibri" w:cs="Calibri"/>
          <w:color w:val="333333"/>
          <w:sz w:val="28"/>
          <w:szCs w:val="28"/>
          <w:lang w:eastAsia="el-GR"/>
        </w:rPr>
      </w:pPr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Ένα άλλο σημαντικό πολυμερές ,είναι αυτό που προκύπτει από πολυμερισμό ενός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υδρογονάθρακα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που προκύπτει από το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αιθένιο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, αν αντικαταστήσουμε ένα υδρογόνο, από ένα χλώριο, του βινυλοχλωριδίου. Το πολυμερές που προκύπτει είναι το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πολυβινυλο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χλωρίδιο </w:t>
      </w:r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lastRenderedPageBreak/>
        <w:t>(PVC). Είναι διαφανές και σκληρό και με αυτό κατασκευάζονται τα μπουκάλια των αναψυκτικών.</w:t>
      </w:r>
    </w:p>
    <w:p w:rsidR="00F47980" w:rsidRPr="00F47980" w:rsidRDefault="00F47980" w:rsidP="00F47980">
      <w:pPr>
        <w:spacing w:after="138" w:line="240" w:lineRule="auto"/>
        <w:jc w:val="both"/>
        <w:rPr>
          <w:rFonts w:ascii="Calibri" w:eastAsia="Times New Roman" w:hAnsi="Calibri" w:cs="Calibri"/>
          <w:color w:val="333333"/>
          <w:sz w:val="28"/>
          <w:szCs w:val="28"/>
          <w:lang w:eastAsia="el-GR"/>
        </w:rPr>
      </w:pP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To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PET, το PVC και άλλα πολυμερή σαν το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πολυστυρένιο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(PS), και το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πολυϊσοπρένιο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(PI), είναι απλά πολυμερή. </w:t>
      </w:r>
      <w:r w:rsidRPr="00F47980">
        <w:rPr>
          <w:rFonts w:ascii="Calibri" w:eastAsia="Times New Roman" w:hAnsi="Calibri" w:cs="Calibri"/>
          <w:b/>
          <w:color w:val="333333"/>
          <w:sz w:val="28"/>
          <w:szCs w:val="28"/>
          <w:lang w:eastAsia="el-GR"/>
        </w:rPr>
        <w:t xml:space="preserve">Σε αυτά προστίθενται διάφορες ουσίες για να βελτιώσουν τις ιδιότητές τους, όπως την ελαστικότητα, την αντοχή στη θερμότητα και στη θραύση κλπ και προκύπτουν τα </w:t>
      </w:r>
      <w:r w:rsidRPr="00F47980">
        <w:rPr>
          <w:rFonts w:ascii="Calibri" w:eastAsia="Times New Roman" w:hAnsi="Calibri" w:cs="Calibri"/>
          <w:b/>
          <w:color w:val="FF0000"/>
          <w:sz w:val="28"/>
          <w:szCs w:val="28"/>
          <w:lang w:eastAsia="el-GR"/>
        </w:rPr>
        <w:t>πλαστικά.</w:t>
      </w:r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Παραδείγματα πλαστικών είναι το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νάυλον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, το </w:t>
      </w:r>
      <w:proofErr w:type="spellStart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teflon</w:t>
      </w:r>
      <w:proofErr w:type="spellEnd"/>
      <w:r w:rsidRPr="00F4798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 xml:space="preserve"> αλλά και το τεχνητό καουτσούκ και από αυτά κατασκευάζονται όλα τα πλαστικά αντικείμενα γύρω μας.</w:t>
      </w:r>
    </w:p>
    <w:p w:rsidR="00F47980" w:rsidRPr="00F47980" w:rsidRDefault="00F47980" w:rsidP="00F47980">
      <w:pPr>
        <w:spacing w:after="138" w:line="240" w:lineRule="auto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  <w:lang w:eastAsia="el-GR"/>
        </w:rPr>
        <w:drawing>
          <wp:inline distT="0" distB="0" distL="0" distR="0">
            <wp:extent cx="3321050" cy="1894840"/>
            <wp:effectExtent l="19050" t="0" r="0" b="0"/>
            <wp:docPr id="2" name="Εικόνα 2" descr="http://molwave.chem.auth.gr/fabchem/sites/secEdu/images_Unit3/pict7_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lwave.chem.auth.gr/fabchem/sites/secEdu/images_Unit3/pict7_1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80" w:rsidRPr="00F47980" w:rsidRDefault="00F47980" w:rsidP="00F47980">
      <w:pPr>
        <w:rPr>
          <w:sz w:val="28"/>
          <w:szCs w:val="28"/>
          <w:lang w:eastAsia="el-GR"/>
        </w:rPr>
      </w:pPr>
      <w:r w:rsidRPr="00F47980">
        <w:rPr>
          <w:sz w:val="28"/>
          <w:szCs w:val="28"/>
          <w:lang w:eastAsia="el-GR"/>
        </w:rPr>
        <w:t>Τα πλαστικά συνέβαλλαν στην πρόοδο της ανθρωπότητας και στην ευημερία του ανθρώπου, αλλά η υπερκατανάλωσή τους δημιουργεί και προβλήματα. Λόγω της χημικής τους αδράνειας, παραμένουν αναλλοίωτα για πολλά χρόνια στον αέρα ή στη θάλασσα, συσσωρεύονται και ρυπαίνουν το περιβάλλον. Γι' αυτό τα τελευταία χρόνια έχει επεκταθεί η χρήση των μη πλαστικών συσκευασιών και η ανακύκλωση των πλαστικών</w:t>
      </w:r>
      <w:r w:rsidRPr="00F47980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23997" cy="2501799"/>
            <wp:effectExtent l="19050" t="0" r="0" b="0"/>
            <wp:wrapSquare wrapText="bothSides"/>
            <wp:docPr id="3" name="Εικόνα 3" descr="http://molwave.chem.auth.gr/fabchem/sites/secEdu/images_Unit3/pict7_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lwave.chem.auth.gr/fabchem/sites/secEdu/images_Unit3/pict7_12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97" cy="250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221" w:rsidRDefault="00D1137D" w:rsidP="00F47980">
      <w:hyperlink r:id="rId10" w:history="1">
        <w:r w:rsidR="005174CB" w:rsidRPr="005174CB">
          <w:rPr>
            <w:rStyle w:val="-"/>
          </w:rPr>
          <w:t>http://molwave.chem.auth.gr/fabchem/?q=node/301</w:t>
        </w:r>
      </w:hyperlink>
      <w:r w:rsidR="00DB0221">
        <w:t xml:space="preserve"> </w:t>
      </w:r>
    </w:p>
    <w:p w:rsidR="00DB0221" w:rsidRPr="000C29DF" w:rsidRDefault="00DB0221" w:rsidP="00F47980">
      <w:pPr>
        <w:rPr>
          <w:lang w:val="en-US"/>
        </w:rPr>
      </w:pPr>
    </w:p>
    <w:p w:rsidR="00DB0221" w:rsidRPr="000C29DF" w:rsidRDefault="00D1137D" w:rsidP="00F47980">
      <w:pPr>
        <w:rPr>
          <w:lang w:val="en-US"/>
        </w:rPr>
      </w:pPr>
      <w:hyperlink r:id="rId11" w:history="1">
        <w:r w:rsidR="00DB0221" w:rsidRPr="000C29DF">
          <w:rPr>
            <w:rStyle w:val="-"/>
            <w:lang w:val="en-US"/>
          </w:rPr>
          <w:t>http://ebooks.edu.gr/ebooks/v/html/8547/2208/Chimeia_G-Gymnasiou_html-empl/</w:t>
        </w:r>
      </w:hyperlink>
    </w:p>
    <w:p w:rsidR="00D57CF1" w:rsidRDefault="00D57CF1" w:rsidP="00F47980">
      <w:pPr>
        <w:rPr>
          <w:lang w:val="en-US"/>
        </w:rPr>
      </w:pPr>
    </w:p>
    <w:p w:rsidR="00D57CF1" w:rsidRDefault="00D1137D" w:rsidP="00F47980">
      <w:pPr>
        <w:rPr>
          <w:rFonts w:ascii="Calibri" w:hAnsi="Calibri" w:cs="Calibri"/>
          <w:color w:val="0000FF"/>
          <w:lang w:val="en-US"/>
        </w:rPr>
      </w:pPr>
      <w:hyperlink r:id="rId12" w:history="1">
        <w:r w:rsidR="00D57CF1" w:rsidRPr="00D57CF1">
          <w:rPr>
            <w:rStyle w:val="-"/>
            <w:rFonts w:ascii="Calibri" w:hAnsi="Calibri" w:cs="Calibri"/>
            <w:lang w:val="en-US"/>
          </w:rPr>
          <w:t>http://photodentro.edu.gr/ugc/r/8525/754</w:t>
        </w:r>
      </w:hyperlink>
    </w:p>
    <w:p w:rsidR="000C29DF" w:rsidRDefault="000C29DF" w:rsidP="00F47980">
      <w:pPr>
        <w:rPr>
          <w:rFonts w:ascii="Calibri" w:hAnsi="Calibri" w:cs="Calibri"/>
          <w:color w:val="0000FF"/>
          <w:lang w:val="en-US"/>
        </w:rPr>
      </w:pPr>
    </w:p>
    <w:p w:rsidR="000C29DF" w:rsidRPr="000C29DF" w:rsidRDefault="00D1137D" w:rsidP="00F47980">
      <w:pPr>
        <w:rPr>
          <w:lang w:val="en-US"/>
        </w:rPr>
      </w:pPr>
      <w:hyperlink r:id="rId13" w:history="1">
        <w:r w:rsidR="000C29DF" w:rsidRPr="000C29DF">
          <w:rPr>
            <w:rStyle w:val="-"/>
            <w:rFonts w:ascii="Calibri" w:hAnsi="Calibri" w:cs="Calibri"/>
            <w:lang w:val="en-US"/>
          </w:rPr>
          <w:t>http://photodentro.edu.gr/lor/r/8521/6386</w:t>
        </w:r>
      </w:hyperlink>
    </w:p>
    <w:sectPr w:rsidR="000C29DF" w:rsidRPr="000C29DF" w:rsidSect="00F47980">
      <w:pgSz w:w="11906" w:h="16838"/>
      <w:pgMar w:top="284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7C" w:rsidRDefault="00CE477C" w:rsidP="00F47980">
      <w:pPr>
        <w:spacing w:after="0" w:line="240" w:lineRule="auto"/>
      </w:pPr>
      <w:r>
        <w:separator/>
      </w:r>
    </w:p>
  </w:endnote>
  <w:endnote w:type="continuationSeparator" w:id="0">
    <w:p w:rsidR="00CE477C" w:rsidRDefault="00CE477C" w:rsidP="00F4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7C" w:rsidRDefault="00CE477C" w:rsidP="00F47980">
      <w:pPr>
        <w:spacing w:after="0" w:line="240" w:lineRule="auto"/>
      </w:pPr>
      <w:r>
        <w:separator/>
      </w:r>
    </w:p>
  </w:footnote>
  <w:footnote w:type="continuationSeparator" w:id="0">
    <w:p w:rsidR="00CE477C" w:rsidRDefault="00CE477C" w:rsidP="00F4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7465"/>
    <w:multiLevelType w:val="multilevel"/>
    <w:tmpl w:val="E88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980"/>
    <w:rsid w:val="000C29DF"/>
    <w:rsid w:val="002F18FE"/>
    <w:rsid w:val="00377EB0"/>
    <w:rsid w:val="0040719F"/>
    <w:rsid w:val="004E2004"/>
    <w:rsid w:val="004F7694"/>
    <w:rsid w:val="005174CB"/>
    <w:rsid w:val="00601C9D"/>
    <w:rsid w:val="00757A78"/>
    <w:rsid w:val="007D0CC6"/>
    <w:rsid w:val="00897A9E"/>
    <w:rsid w:val="00922B2A"/>
    <w:rsid w:val="00965BCF"/>
    <w:rsid w:val="00CE477C"/>
    <w:rsid w:val="00D1137D"/>
    <w:rsid w:val="00D57CF1"/>
    <w:rsid w:val="00DB0221"/>
    <w:rsid w:val="00F47980"/>
    <w:rsid w:val="00F8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2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7980"/>
    <w:rPr>
      <w:color w:val="0000FF"/>
      <w:u w:val="single"/>
    </w:rPr>
  </w:style>
  <w:style w:type="character" w:customStyle="1" w:styleId="om-link">
    <w:name w:val="om-link"/>
    <w:basedOn w:val="a0"/>
    <w:rsid w:val="00F47980"/>
  </w:style>
  <w:style w:type="paragraph" w:styleId="Web">
    <w:name w:val="Normal (Web)"/>
    <w:basedOn w:val="a"/>
    <w:uiPriority w:val="99"/>
    <w:semiHidden/>
    <w:unhideWhenUsed/>
    <w:rsid w:val="00F4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4798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4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79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7980"/>
    <w:pPr>
      <w:spacing w:after="0" w:line="240" w:lineRule="auto"/>
    </w:pPr>
  </w:style>
  <w:style w:type="paragraph" w:styleId="a6">
    <w:name w:val="header"/>
    <w:basedOn w:val="a"/>
    <w:link w:val="Char0"/>
    <w:uiPriority w:val="99"/>
    <w:semiHidden/>
    <w:unhideWhenUsed/>
    <w:rsid w:val="00F47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47980"/>
  </w:style>
  <w:style w:type="paragraph" w:styleId="a7">
    <w:name w:val="footer"/>
    <w:basedOn w:val="a"/>
    <w:link w:val="Char1"/>
    <w:uiPriority w:val="99"/>
    <w:semiHidden/>
    <w:unhideWhenUsed/>
    <w:rsid w:val="00F47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47980"/>
  </w:style>
  <w:style w:type="character" w:styleId="-0">
    <w:name w:val="FollowedHyperlink"/>
    <w:basedOn w:val="a0"/>
    <w:uiPriority w:val="99"/>
    <w:semiHidden/>
    <w:unhideWhenUsed/>
    <w:rsid w:val="002F18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5564">
                          <w:marLeft w:val="3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404686">
          <w:marLeft w:val="0"/>
          <w:marRight w:val="0"/>
          <w:marTop w:val="0"/>
          <w:marBottom w:val="346"/>
          <w:divBdr>
            <w:top w:val="single" w:sz="4" w:space="9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54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2732">
                  <w:marLeft w:val="2707"/>
                  <w:marRight w:val="-1105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94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7604">
                                                      <w:marLeft w:val="0"/>
                                                      <w:marRight w:val="0"/>
                                                      <w:marTop w:val="1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31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2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0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0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0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8301199">
                                                      <w:marLeft w:val="0"/>
                                                      <w:marRight w:val="0"/>
                                                      <w:marTop w:val="230"/>
                                                      <w:marBottom w:val="2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98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8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5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7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0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09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3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1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hotodentro.edu.gr/lor/r/8521/63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hotodentro.edu.gr/ugc/r/8525/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ooks.edu.gr/ebooks/v/html/8547/2208/Chimeia_G-Gymnasiou_html-em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lwave.chem.auth.gr/fabchem/?q=node/3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2022-02-06T14:36:00Z</dcterms:created>
  <dcterms:modified xsi:type="dcterms:W3CDTF">2022-02-06T14:36:00Z</dcterms:modified>
</cp:coreProperties>
</file>