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1A5A" w14:textId="1568BA55" w:rsidR="00E7440F" w:rsidRDefault="00E7440F" w:rsidP="00E7440F">
      <w:pPr>
        <w:pStyle w:val="3"/>
        <w:rPr>
          <w:rFonts w:ascii="Cambria" w:hAnsi="Cambria"/>
          <w:b/>
          <w:bCs/>
          <w:sz w:val="36"/>
          <w:szCs w:val="36"/>
        </w:rPr>
      </w:pPr>
      <w:bookmarkStart w:id="0" w:name="_Hlk193048844"/>
      <w:bookmarkEnd w:id="0"/>
      <w:r w:rsidRPr="00E7440F">
        <w:rPr>
          <w:rFonts w:ascii="Cambria" w:hAnsi="Cambria"/>
          <w:b/>
          <w:bCs/>
          <w:sz w:val="36"/>
          <w:szCs w:val="36"/>
        </w:rPr>
        <w:t xml:space="preserve">Η λειτουργία του πολιτεύματος - Οι λειτουργίες </w:t>
      </w:r>
    </w:p>
    <w:p w14:paraId="610267D3" w14:textId="4D5361B5" w:rsidR="00E7440F" w:rsidRPr="00E7440F" w:rsidRDefault="00E7440F" w:rsidP="00E7440F">
      <w:r>
        <w:t xml:space="preserve">                                                        </w:t>
      </w:r>
      <w:r w:rsidRPr="00E7440F">
        <w:rPr>
          <w:rFonts w:ascii="Cambria" w:hAnsi="Cambria"/>
          <w:noProof/>
          <w:color w:val="0000FF"/>
          <w:sz w:val="28"/>
          <w:szCs w:val="28"/>
          <w:lang w:eastAsia="el-GR"/>
        </w:rPr>
        <w:drawing>
          <wp:inline distT="0" distB="0" distL="0" distR="0" wp14:anchorId="12D84548" wp14:editId="0DE69D8C">
            <wp:extent cx="3048000" cy="2419350"/>
            <wp:effectExtent l="19050" t="0" r="0" b="0"/>
            <wp:docPr id="73" name="Picture 73" descr="http://3.bp.blogspot.com/-hodK0t9YdGA/TzaJXNQbZhI/AAAAAAAAATs/s1n_g1hXSMw/s320/pericles_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3.bp.blogspot.com/-hodK0t9YdGA/TzaJXNQbZhI/AAAAAAAAATs/s1n_g1hXSMw/s320/pericles_2.jpg">
                      <a:hlinkClick r:id="rId5"/>
                    </pic:cNvPr>
                    <pic:cNvPicPr>
                      <a:picLocks noChangeAspect="1" noChangeArrowheads="1"/>
                    </pic:cNvPicPr>
                  </pic:nvPicPr>
                  <pic:blipFill>
                    <a:blip r:embed="rId6"/>
                    <a:srcRect/>
                    <a:stretch>
                      <a:fillRect/>
                    </a:stretch>
                  </pic:blipFill>
                  <pic:spPr bwMode="auto">
                    <a:xfrm>
                      <a:off x="0" y="0"/>
                      <a:ext cx="3048000" cy="2419350"/>
                    </a:xfrm>
                    <a:prstGeom prst="rect">
                      <a:avLst/>
                    </a:prstGeom>
                    <a:noFill/>
                    <a:ln w="9525">
                      <a:noFill/>
                      <a:miter lim="800000"/>
                      <a:headEnd/>
                      <a:tailEnd/>
                    </a:ln>
                  </pic:spPr>
                </pic:pic>
              </a:graphicData>
            </a:graphic>
          </wp:inline>
        </w:drawing>
      </w:r>
    </w:p>
    <w:p w14:paraId="35F03280" w14:textId="5522E4C5" w:rsidR="00E7440F" w:rsidRPr="00E7440F" w:rsidRDefault="00E7440F" w:rsidP="00E7440F">
      <w:pPr>
        <w:rPr>
          <w:rFonts w:ascii="Cambria" w:hAnsi="Cambria"/>
          <w:sz w:val="28"/>
          <w:szCs w:val="28"/>
        </w:rPr>
      </w:pPr>
      <w:r w:rsidRPr="00E7440F">
        <w:rPr>
          <w:rFonts w:ascii="Cambria" w:hAnsi="Cambria"/>
          <w:sz w:val="28"/>
          <w:szCs w:val="28"/>
        </w:rPr>
        <w:t xml:space="preserve">Ως το 462 π.Χ., όταν έπεσε ο Κίμων και ανέβηκε στην εξουσία ο Περικλής, το πολίτευμα λειτουργούσε όπως στα χρόνια του Κλεισθένη το 500 π.Χ.  (10 φυλές, Βουλή των 500, 10 στρατηγοί, Εκκλησία του Δήμου κλπ.) Λίγο πριν τον Περικλή, ο αρχηγός του δημοκρατικού κόμματος, ο </w:t>
      </w:r>
      <w:r w:rsidRPr="00E7440F">
        <w:rPr>
          <w:rFonts w:ascii="Cambria" w:hAnsi="Cambria"/>
          <w:b/>
          <w:bCs/>
          <w:sz w:val="28"/>
          <w:szCs w:val="28"/>
        </w:rPr>
        <w:t>Εφιάλτης</w:t>
      </w:r>
      <w:r w:rsidRPr="00E7440F">
        <w:rPr>
          <w:rFonts w:ascii="Cambria" w:hAnsi="Cambria"/>
          <w:sz w:val="28"/>
          <w:szCs w:val="28"/>
        </w:rPr>
        <w:t xml:space="preserve"> έκανε κάποιες αλλαγές στο πολίτευμα καθιστώντας το πιο δημοκρατικό.</w:t>
      </w:r>
    </w:p>
    <w:p w14:paraId="5ACE2E97" w14:textId="77777777" w:rsidR="00E7440F" w:rsidRPr="00E7440F" w:rsidRDefault="00E7440F" w:rsidP="00E7440F">
      <w:pPr>
        <w:rPr>
          <w:rFonts w:ascii="Cambria" w:hAnsi="Cambria"/>
          <w:color w:val="FF0000"/>
          <w:sz w:val="28"/>
          <w:szCs w:val="28"/>
        </w:rPr>
      </w:pPr>
      <w:r w:rsidRPr="00E7440F">
        <w:rPr>
          <w:rFonts w:ascii="Cambria" w:hAnsi="Cambria"/>
          <w:b/>
          <w:bCs/>
          <w:color w:val="FF0000"/>
          <w:sz w:val="28"/>
          <w:szCs w:val="28"/>
        </w:rPr>
        <w:t>ΤΟ ΠΟΛΙΤΕΥΜΑ ΤΗΣ ΑΘΗΝΑΣ ΜΕΤΑ ΤΙΣ ΑΛΛΑΓΕΣ ΤΟΥ ΕΦΙΑΛΤΗ</w:t>
      </w:r>
    </w:p>
    <w:p w14:paraId="32DE4BBF" w14:textId="77777777" w:rsidR="00E7440F" w:rsidRPr="00E7440F" w:rsidRDefault="00E7440F" w:rsidP="00E7440F">
      <w:pPr>
        <w:numPr>
          <w:ilvl w:val="0"/>
          <w:numId w:val="1"/>
        </w:numPr>
        <w:spacing w:before="100" w:beforeAutospacing="1" w:after="100" w:afterAutospacing="1" w:line="240" w:lineRule="auto"/>
        <w:rPr>
          <w:rFonts w:ascii="Cambria" w:hAnsi="Cambria"/>
          <w:sz w:val="28"/>
          <w:szCs w:val="28"/>
        </w:rPr>
      </w:pPr>
      <w:r w:rsidRPr="00E7440F">
        <w:rPr>
          <w:rFonts w:ascii="Cambria" w:hAnsi="Cambria"/>
          <w:sz w:val="28"/>
          <w:szCs w:val="28"/>
        </w:rPr>
        <w:t xml:space="preserve">Το πιο σημαντικό σώμα ήταν η </w:t>
      </w:r>
      <w:r w:rsidRPr="00E7440F">
        <w:rPr>
          <w:rFonts w:ascii="Cambria" w:hAnsi="Cambria"/>
          <w:b/>
          <w:bCs/>
          <w:color w:val="FF0000"/>
          <w:sz w:val="28"/>
          <w:szCs w:val="28"/>
        </w:rPr>
        <w:t>Εκκλησία του Δήμου</w:t>
      </w:r>
      <w:r w:rsidRPr="00E7440F">
        <w:rPr>
          <w:rFonts w:ascii="Cambria" w:hAnsi="Cambria"/>
          <w:sz w:val="28"/>
          <w:szCs w:val="28"/>
        </w:rPr>
        <w:t>. Όλοι οι ελεύθεροι Αθηναίοι πολίτες από 20 χρονών και πάνω ήταν μέλη της. Ο καθένας μπορούσε να μιλήσει σε αυτή τη συνέλευση, που αποφάσιζε για όλα τα σημαντικά θέματα της πόλης.</w:t>
      </w:r>
    </w:p>
    <w:p w14:paraId="150C9FA7" w14:textId="77777777" w:rsidR="00E7440F" w:rsidRPr="00E7440F" w:rsidRDefault="00E7440F" w:rsidP="00E7440F">
      <w:pPr>
        <w:numPr>
          <w:ilvl w:val="0"/>
          <w:numId w:val="1"/>
        </w:numPr>
        <w:spacing w:before="100" w:beforeAutospacing="1" w:after="100" w:afterAutospacing="1" w:line="240" w:lineRule="auto"/>
        <w:rPr>
          <w:rFonts w:ascii="Cambria" w:hAnsi="Cambria"/>
          <w:sz w:val="28"/>
          <w:szCs w:val="28"/>
        </w:rPr>
      </w:pPr>
      <w:r w:rsidRPr="00E7440F">
        <w:rPr>
          <w:rFonts w:ascii="Cambria" w:hAnsi="Cambria"/>
          <w:sz w:val="28"/>
          <w:szCs w:val="28"/>
        </w:rPr>
        <w:t xml:space="preserve">Η </w:t>
      </w:r>
      <w:r w:rsidRPr="00E7440F">
        <w:rPr>
          <w:rFonts w:ascii="Cambria" w:hAnsi="Cambria"/>
          <w:b/>
          <w:bCs/>
          <w:color w:val="FF0000"/>
          <w:sz w:val="28"/>
          <w:szCs w:val="28"/>
        </w:rPr>
        <w:t>Βουλή των Πεντακοσίων</w:t>
      </w:r>
      <w:r w:rsidRPr="00E7440F">
        <w:rPr>
          <w:rFonts w:ascii="Cambria" w:hAnsi="Cambria"/>
          <w:color w:val="FF0000"/>
          <w:sz w:val="28"/>
          <w:szCs w:val="28"/>
        </w:rPr>
        <w:t xml:space="preserve"> </w:t>
      </w:r>
      <w:r w:rsidRPr="00E7440F">
        <w:rPr>
          <w:rFonts w:ascii="Cambria" w:hAnsi="Cambria"/>
          <w:sz w:val="28"/>
          <w:szCs w:val="28"/>
        </w:rPr>
        <w:t>είχε μέλη με θητεία ενός έτους, που εκλέγονταν από την Εκκλησία του Δήμου. Προετοίμαζε τα κείμενα των νόμων (προβούλευμα), τους οποίους ψήφιζε ή απέρριπτε η Εκκλησία του Δήμου.</w:t>
      </w:r>
    </w:p>
    <w:p w14:paraId="2055852A" w14:textId="77777777" w:rsidR="00E7440F" w:rsidRPr="00E7440F" w:rsidRDefault="00E7440F" w:rsidP="00E7440F">
      <w:pPr>
        <w:numPr>
          <w:ilvl w:val="0"/>
          <w:numId w:val="1"/>
        </w:numPr>
        <w:spacing w:before="100" w:beforeAutospacing="1" w:after="100" w:afterAutospacing="1" w:line="240" w:lineRule="auto"/>
        <w:rPr>
          <w:rFonts w:ascii="Cambria" w:hAnsi="Cambria"/>
          <w:sz w:val="28"/>
          <w:szCs w:val="28"/>
        </w:rPr>
      </w:pPr>
      <w:r w:rsidRPr="00E7440F">
        <w:rPr>
          <w:rFonts w:ascii="Cambria" w:hAnsi="Cambria"/>
          <w:sz w:val="28"/>
          <w:szCs w:val="28"/>
        </w:rPr>
        <w:t xml:space="preserve">Οι </w:t>
      </w:r>
      <w:r w:rsidRPr="00E7440F">
        <w:rPr>
          <w:rFonts w:ascii="Cambria" w:hAnsi="Cambria"/>
          <w:b/>
          <w:bCs/>
          <w:color w:val="FF0000"/>
          <w:sz w:val="28"/>
          <w:szCs w:val="28"/>
        </w:rPr>
        <w:t>Δέκα Στρατηγοί</w:t>
      </w:r>
      <w:r w:rsidRPr="00E7440F">
        <w:rPr>
          <w:rFonts w:ascii="Cambria" w:hAnsi="Cambria"/>
          <w:color w:val="FF0000"/>
          <w:sz w:val="28"/>
          <w:szCs w:val="28"/>
        </w:rPr>
        <w:t xml:space="preserve"> </w:t>
      </w:r>
      <w:r w:rsidRPr="00E7440F">
        <w:rPr>
          <w:rFonts w:ascii="Cambria" w:hAnsi="Cambria"/>
          <w:sz w:val="28"/>
          <w:szCs w:val="28"/>
        </w:rPr>
        <w:t>ήταν οι ανώτατοι άρχοντες. Φρόντιζαν για την εσωτερική ασφάλεια της πόλης, την εξωτερική πολιτική και τη διοίκηση του στρατού και του στόλου.</w:t>
      </w:r>
    </w:p>
    <w:p w14:paraId="0BE25847" w14:textId="77777777" w:rsidR="00E7440F" w:rsidRPr="00E7440F" w:rsidRDefault="00E7440F" w:rsidP="00E7440F">
      <w:pPr>
        <w:numPr>
          <w:ilvl w:val="0"/>
          <w:numId w:val="1"/>
        </w:numPr>
        <w:spacing w:before="100" w:beforeAutospacing="1" w:after="100" w:afterAutospacing="1" w:line="240" w:lineRule="auto"/>
        <w:rPr>
          <w:rFonts w:ascii="Cambria" w:hAnsi="Cambria"/>
          <w:sz w:val="28"/>
          <w:szCs w:val="28"/>
        </w:rPr>
      </w:pPr>
      <w:r w:rsidRPr="00E7440F">
        <w:rPr>
          <w:rFonts w:ascii="Cambria" w:hAnsi="Cambria"/>
          <w:sz w:val="28"/>
          <w:szCs w:val="28"/>
        </w:rPr>
        <w:t xml:space="preserve">Η </w:t>
      </w:r>
      <w:r w:rsidRPr="00E7440F">
        <w:rPr>
          <w:rFonts w:ascii="Cambria" w:hAnsi="Cambria"/>
          <w:b/>
          <w:bCs/>
          <w:color w:val="FF0000"/>
          <w:sz w:val="28"/>
          <w:szCs w:val="28"/>
        </w:rPr>
        <w:t>Ηλιαία</w:t>
      </w:r>
      <w:r w:rsidRPr="00E7440F">
        <w:rPr>
          <w:rFonts w:ascii="Cambria" w:hAnsi="Cambria"/>
          <w:sz w:val="28"/>
          <w:szCs w:val="28"/>
        </w:rPr>
        <w:t xml:space="preserve"> ήταν το πιο σημαντικό δικαστήριο με 6.000 δικαστές που είχαν θητεία ενός έτους και εκλέγονταν από την Εκκλησία του Δήμου. Η Ηλιαία χωριζόταν σε 10 τμήματα και το κάθε τμήμα είχε διαφορετικές αρμοδιότητες αντιπροσωπεύοντας την καθεμιά από τις 10 φυλές.</w:t>
      </w:r>
    </w:p>
    <w:p w14:paraId="0561623B" w14:textId="77777777" w:rsidR="00E7440F" w:rsidRPr="00E7440F" w:rsidRDefault="00E7440F" w:rsidP="00E7440F">
      <w:pPr>
        <w:numPr>
          <w:ilvl w:val="0"/>
          <w:numId w:val="1"/>
        </w:numPr>
        <w:spacing w:before="100" w:beforeAutospacing="1" w:after="100" w:afterAutospacing="1" w:line="240" w:lineRule="auto"/>
        <w:rPr>
          <w:rFonts w:ascii="Cambria" w:hAnsi="Cambria"/>
          <w:sz w:val="28"/>
          <w:szCs w:val="28"/>
        </w:rPr>
      </w:pPr>
      <w:r w:rsidRPr="00E7440F">
        <w:rPr>
          <w:rFonts w:ascii="Cambria" w:hAnsi="Cambria"/>
          <w:sz w:val="28"/>
          <w:szCs w:val="28"/>
        </w:rPr>
        <w:t xml:space="preserve">Οι </w:t>
      </w:r>
      <w:r w:rsidRPr="00E7440F">
        <w:rPr>
          <w:rFonts w:ascii="Cambria" w:hAnsi="Cambria"/>
          <w:b/>
          <w:bCs/>
          <w:color w:val="FF0000"/>
          <w:sz w:val="28"/>
          <w:szCs w:val="28"/>
        </w:rPr>
        <w:t>Εννέα Άρχοντες</w:t>
      </w:r>
      <w:r w:rsidRPr="00E7440F">
        <w:rPr>
          <w:rFonts w:ascii="Cambria" w:hAnsi="Cambria"/>
          <w:color w:val="FF0000"/>
          <w:sz w:val="28"/>
          <w:szCs w:val="28"/>
        </w:rPr>
        <w:t xml:space="preserve"> </w:t>
      </w:r>
      <w:r w:rsidRPr="00E7440F">
        <w:rPr>
          <w:rFonts w:ascii="Cambria" w:hAnsi="Cambria"/>
          <w:sz w:val="28"/>
          <w:szCs w:val="28"/>
        </w:rPr>
        <w:t>ήταν καθαρά διακοσμητικό αξίωμα μετά από κλήρωση που γινόταν.</w:t>
      </w:r>
    </w:p>
    <w:p w14:paraId="5FD36163" w14:textId="42E4E771" w:rsidR="00E7440F" w:rsidRPr="00E7440F" w:rsidRDefault="00E7440F" w:rsidP="00E7440F">
      <w:pPr>
        <w:numPr>
          <w:ilvl w:val="0"/>
          <w:numId w:val="1"/>
        </w:numPr>
        <w:spacing w:before="100" w:beforeAutospacing="1" w:after="0" w:afterAutospacing="1" w:line="240" w:lineRule="auto"/>
        <w:rPr>
          <w:rFonts w:ascii="Cambria" w:hAnsi="Cambria"/>
          <w:sz w:val="28"/>
          <w:szCs w:val="28"/>
        </w:rPr>
      </w:pPr>
      <w:r w:rsidRPr="00E7440F">
        <w:rPr>
          <w:rFonts w:ascii="Cambria" w:hAnsi="Cambria"/>
          <w:sz w:val="28"/>
          <w:szCs w:val="28"/>
        </w:rPr>
        <w:t xml:space="preserve">Ο </w:t>
      </w:r>
      <w:r w:rsidRPr="00E7440F">
        <w:rPr>
          <w:rFonts w:ascii="Cambria" w:hAnsi="Cambria"/>
          <w:b/>
          <w:bCs/>
          <w:color w:val="FF0000"/>
          <w:sz w:val="28"/>
          <w:szCs w:val="28"/>
        </w:rPr>
        <w:t>Άρειος Πάγος</w:t>
      </w:r>
      <w:r w:rsidRPr="00E7440F">
        <w:rPr>
          <w:rFonts w:ascii="Cambria" w:hAnsi="Cambria"/>
          <w:sz w:val="28"/>
          <w:szCs w:val="28"/>
        </w:rPr>
        <w:t>, που παλαιότερα ήταν το πιο σημαντικό δικαστήριο, πλέον έχασε πολλές από τις αρμοδιότητές του, δικάζοντας μόνο υποθέσεις εμπρησμών και φόνων εκ προμελέτης.</w:t>
      </w:r>
      <w:r w:rsidRPr="00E7440F">
        <w:rPr>
          <w:rFonts w:ascii="Cambria" w:hAnsi="Cambria"/>
          <w:noProof/>
          <w:color w:val="0000FF"/>
          <w:sz w:val="28"/>
          <w:szCs w:val="28"/>
          <w:lang w:eastAsia="el-GR"/>
        </w:rPr>
        <w:t xml:space="preserve"> </w:t>
      </w:r>
    </w:p>
    <w:p w14:paraId="50A99379" w14:textId="1E8F0114" w:rsidR="00E7440F" w:rsidRDefault="00E7440F" w:rsidP="00E7440F">
      <w:pPr>
        <w:rPr>
          <w:rFonts w:ascii="Cambria" w:hAnsi="Cambria"/>
          <w:b/>
          <w:bCs/>
          <w:color w:val="00B050"/>
          <w:sz w:val="28"/>
          <w:szCs w:val="28"/>
        </w:rPr>
      </w:pPr>
      <w:r>
        <w:rPr>
          <w:rFonts w:ascii="Cambria" w:hAnsi="Cambria"/>
          <w:b/>
          <w:bCs/>
          <w:color w:val="00B050"/>
          <w:sz w:val="28"/>
          <w:szCs w:val="28"/>
        </w:rPr>
        <w:lastRenderedPageBreak/>
        <w:t xml:space="preserve">                                            </w:t>
      </w:r>
      <w:r w:rsidRPr="00E7440F">
        <w:rPr>
          <w:rFonts w:ascii="Cambria" w:hAnsi="Cambria"/>
          <w:noProof/>
          <w:color w:val="0000FF"/>
          <w:sz w:val="28"/>
          <w:szCs w:val="28"/>
          <w:lang w:eastAsia="el-GR"/>
        </w:rPr>
        <w:drawing>
          <wp:inline distT="0" distB="0" distL="0" distR="0" wp14:anchorId="475C82E7" wp14:editId="4316B92D">
            <wp:extent cx="2857500" cy="1590675"/>
            <wp:effectExtent l="19050" t="0" r="0" b="0"/>
            <wp:docPr id="74" name="Picture 74" descr="http://1.bp.blogspot.com/-t2bEVXgz_lA/TzaJ6FoEJKI/AAAAAAAAAT0/goy0cApIUFo/s1600/%CE%B1%CF%81%CF%87%CE%B1%CE%B9%CE%B1+%CE%B1%CE%B8%CE%B7%CE%BD%CE%B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1.bp.blogspot.com/-t2bEVXgz_lA/TzaJ6FoEJKI/AAAAAAAAAT0/goy0cApIUFo/s1600/%CE%B1%CF%81%CF%87%CE%B1%CE%B9%CE%B1+%CE%B1%CE%B8%CE%B7%CE%BD%CE%B1.jpg">
                      <a:hlinkClick r:id="rId7"/>
                    </pic:cNvPr>
                    <pic:cNvPicPr>
                      <a:picLocks noChangeAspect="1" noChangeArrowheads="1"/>
                    </pic:cNvPicPr>
                  </pic:nvPicPr>
                  <pic:blipFill>
                    <a:blip r:embed="rId8"/>
                    <a:srcRect/>
                    <a:stretch>
                      <a:fillRect/>
                    </a:stretch>
                  </pic:blipFill>
                  <pic:spPr bwMode="auto">
                    <a:xfrm>
                      <a:off x="0" y="0"/>
                      <a:ext cx="2857500" cy="1590675"/>
                    </a:xfrm>
                    <a:prstGeom prst="rect">
                      <a:avLst/>
                    </a:prstGeom>
                    <a:noFill/>
                    <a:ln w="9525">
                      <a:noFill/>
                      <a:miter lim="800000"/>
                      <a:headEnd/>
                      <a:tailEnd/>
                    </a:ln>
                  </pic:spPr>
                </pic:pic>
              </a:graphicData>
            </a:graphic>
          </wp:inline>
        </w:drawing>
      </w:r>
    </w:p>
    <w:p w14:paraId="4B4BF33F" w14:textId="45D327C5" w:rsidR="00E7440F" w:rsidRPr="00E7440F" w:rsidRDefault="00E7440F" w:rsidP="00E7440F">
      <w:pPr>
        <w:rPr>
          <w:rFonts w:ascii="Cambria" w:hAnsi="Cambria"/>
          <w:color w:val="00B050"/>
          <w:sz w:val="28"/>
          <w:szCs w:val="28"/>
        </w:rPr>
      </w:pPr>
      <w:r w:rsidRPr="00E7440F">
        <w:rPr>
          <w:rFonts w:ascii="Cambria" w:hAnsi="Cambria"/>
          <w:b/>
          <w:bCs/>
          <w:color w:val="00B050"/>
          <w:sz w:val="28"/>
          <w:szCs w:val="28"/>
        </w:rPr>
        <w:t>ΟΙ ΛΕΙΤΟΥΡΓΙΕΣ</w:t>
      </w:r>
    </w:p>
    <w:p w14:paraId="3BBFA163" w14:textId="77777777" w:rsidR="00E7440F" w:rsidRPr="00E7440F" w:rsidRDefault="00E7440F" w:rsidP="00E7440F">
      <w:pPr>
        <w:rPr>
          <w:rFonts w:ascii="Cambria" w:hAnsi="Cambria"/>
          <w:sz w:val="28"/>
          <w:szCs w:val="28"/>
        </w:rPr>
      </w:pPr>
      <w:r w:rsidRPr="00E7440F">
        <w:rPr>
          <w:rFonts w:ascii="Cambria" w:hAnsi="Cambria"/>
          <w:sz w:val="28"/>
          <w:szCs w:val="28"/>
        </w:rPr>
        <w:t xml:space="preserve">Προκειμένου να εξασφαλίσει χρήματα η Αθήνα για τα πολλά έξοδα που είχε (στόλος, γιορτές, θέατρο, πρεσβείες κλπ.), βρήκε ένα πανέξυπνο κόλπο. Ανάγκαζε τους πλούσιους να πληρώνουν τα έξοδα, προσφέροντάς τους προβολή και δόξα. Έτσι και η πόλη έβρισκε χρήματα και οι πλούσιοι δεν γκρίνιαζαν, αφού έκαναν τη φιγούρα τους (η πόλη τους έδινε την δυνατότητα να στήσουν αναμνηστικό μνημείο τους σε περίπτωση νίκη της ομάδας τους σε αθλητικούς ή θεατρικούς αγώνες). Αυτό το κόλπο ονομάστηκε </w:t>
      </w:r>
      <w:r w:rsidRPr="00E7440F">
        <w:rPr>
          <w:rFonts w:ascii="Cambria" w:hAnsi="Cambria"/>
          <w:b/>
          <w:bCs/>
          <w:sz w:val="28"/>
          <w:szCs w:val="28"/>
        </w:rPr>
        <w:t>λειτουργία</w:t>
      </w:r>
      <w:r w:rsidRPr="00E7440F">
        <w:rPr>
          <w:rFonts w:ascii="Cambria" w:hAnsi="Cambria"/>
          <w:sz w:val="28"/>
          <w:szCs w:val="28"/>
        </w:rPr>
        <w:t xml:space="preserve">. Υπήρχαν οι πιο κάτω λειτουργίες : </w:t>
      </w:r>
    </w:p>
    <w:p w14:paraId="419F2337" w14:textId="77777777" w:rsidR="00E7440F" w:rsidRPr="00E7440F" w:rsidRDefault="00E7440F" w:rsidP="00E7440F">
      <w:pPr>
        <w:numPr>
          <w:ilvl w:val="0"/>
          <w:numId w:val="2"/>
        </w:numPr>
        <w:spacing w:before="100" w:beforeAutospacing="1" w:after="100" w:afterAutospacing="1" w:line="240" w:lineRule="auto"/>
        <w:rPr>
          <w:rFonts w:ascii="Cambria" w:hAnsi="Cambria"/>
          <w:sz w:val="28"/>
          <w:szCs w:val="28"/>
        </w:rPr>
      </w:pPr>
      <w:r w:rsidRPr="00E7440F">
        <w:rPr>
          <w:rFonts w:ascii="Cambria" w:hAnsi="Cambria"/>
          <w:b/>
          <w:bCs/>
          <w:color w:val="00B050"/>
          <w:sz w:val="28"/>
          <w:szCs w:val="28"/>
        </w:rPr>
        <w:t>Τριηραρχία</w:t>
      </w:r>
      <w:r w:rsidRPr="00E7440F">
        <w:rPr>
          <w:rFonts w:ascii="Cambria" w:hAnsi="Cambria"/>
          <w:sz w:val="28"/>
          <w:szCs w:val="28"/>
        </w:rPr>
        <w:t xml:space="preserve"> = αναλάμβαναν τα έξοδα για τη συντήρηση ενός πλοίου</w:t>
      </w:r>
    </w:p>
    <w:p w14:paraId="1116BD11" w14:textId="77777777" w:rsidR="00E7440F" w:rsidRPr="00E7440F" w:rsidRDefault="00E7440F" w:rsidP="00E7440F">
      <w:pPr>
        <w:numPr>
          <w:ilvl w:val="0"/>
          <w:numId w:val="2"/>
        </w:numPr>
        <w:spacing w:before="100" w:beforeAutospacing="1" w:after="100" w:afterAutospacing="1" w:line="240" w:lineRule="auto"/>
        <w:rPr>
          <w:rFonts w:ascii="Cambria" w:hAnsi="Cambria"/>
          <w:sz w:val="28"/>
          <w:szCs w:val="28"/>
        </w:rPr>
      </w:pPr>
      <w:r w:rsidRPr="00E7440F">
        <w:rPr>
          <w:rFonts w:ascii="Cambria" w:hAnsi="Cambria"/>
          <w:b/>
          <w:bCs/>
          <w:color w:val="00B050"/>
          <w:sz w:val="28"/>
          <w:szCs w:val="28"/>
        </w:rPr>
        <w:t>Χορηγία</w:t>
      </w:r>
      <w:r w:rsidRPr="00E7440F">
        <w:rPr>
          <w:rFonts w:ascii="Cambria" w:hAnsi="Cambria"/>
          <w:sz w:val="28"/>
          <w:szCs w:val="28"/>
        </w:rPr>
        <w:t xml:space="preserve"> = αναλάμβαναν τα έξοδα για το ανέβασμα μιας θεατρικής παράστασης.</w:t>
      </w:r>
    </w:p>
    <w:p w14:paraId="305FDE9D" w14:textId="77777777" w:rsidR="00E7440F" w:rsidRPr="00E7440F" w:rsidRDefault="00E7440F" w:rsidP="00E7440F">
      <w:pPr>
        <w:numPr>
          <w:ilvl w:val="0"/>
          <w:numId w:val="2"/>
        </w:numPr>
        <w:spacing w:before="100" w:beforeAutospacing="1" w:after="100" w:afterAutospacing="1" w:line="240" w:lineRule="auto"/>
        <w:rPr>
          <w:rFonts w:ascii="Cambria" w:hAnsi="Cambria"/>
          <w:sz w:val="28"/>
          <w:szCs w:val="28"/>
        </w:rPr>
      </w:pPr>
      <w:proofErr w:type="spellStart"/>
      <w:r w:rsidRPr="00E7440F">
        <w:rPr>
          <w:rFonts w:ascii="Cambria" w:hAnsi="Cambria"/>
          <w:b/>
          <w:bCs/>
          <w:color w:val="00B050"/>
          <w:sz w:val="28"/>
          <w:szCs w:val="28"/>
        </w:rPr>
        <w:t>Γυμνασιαρχία</w:t>
      </w:r>
      <w:proofErr w:type="spellEnd"/>
      <w:r w:rsidRPr="00E7440F">
        <w:rPr>
          <w:rFonts w:ascii="Cambria" w:hAnsi="Cambria"/>
          <w:sz w:val="28"/>
          <w:szCs w:val="28"/>
        </w:rPr>
        <w:t xml:space="preserve"> = αναλάμβαναν τα έξοδα για το φαγητό και τις προπονήσεις αθλητών.</w:t>
      </w:r>
    </w:p>
    <w:p w14:paraId="68EBF1AB" w14:textId="77777777" w:rsidR="00E7440F" w:rsidRPr="00E7440F" w:rsidRDefault="00E7440F" w:rsidP="00E7440F">
      <w:pPr>
        <w:numPr>
          <w:ilvl w:val="0"/>
          <w:numId w:val="2"/>
        </w:numPr>
        <w:spacing w:before="100" w:beforeAutospacing="1" w:after="100" w:afterAutospacing="1" w:line="240" w:lineRule="auto"/>
        <w:rPr>
          <w:rFonts w:ascii="Cambria" w:hAnsi="Cambria"/>
          <w:sz w:val="28"/>
          <w:szCs w:val="28"/>
        </w:rPr>
      </w:pPr>
      <w:r w:rsidRPr="00E7440F">
        <w:rPr>
          <w:rFonts w:ascii="Cambria" w:hAnsi="Cambria"/>
          <w:b/>
          <w:bCs/>
          <w:color w:val="00B050"/>
          <w:sz w:val="28"/>
          <w:szCs w:val="28"/>
        </w:rPr>
        <w:t>Εστίαση</w:t>
      </w:r>
      <w:r w:rsidRPr="00E7440F">
        <w:rPr>
          <w:rFonts w:ascii="Cambria" w:hAnsi="Cambria"/>
          <w:sz w:val="28"/>
          <w:szCs w:val="28"/>
        </w:rPr>
        <w:t xml:space="preserve"> = αναλάμβαναν τα έξοδα για το δημόσιο γεύμα προς τα μέλη της φυλής τους σε περίοδο γιορτών ή αγώνων.</w:t>
      </w:r>
    </w:p>
    <w:p w14:paraId="3EA315A5" w14:textId="1456E52F" w:rsidR="00E7440F" w:rsidRPr="00E7440F" w:rsidRDefault="00E7440F" w:rsidP="00E7440F">
      <w:pPr>
        <w:spacing w:after="240"/>
        <w:jc w:val="right"/>
        <w:rPr>
          <w:rFonts w:ascii="Cambria" w:hAnsi="Cambria"/>
          <w:sz w:val="28"/>
          <w:szCs w:val="28"/>
        </w:rPr>
      </w:pPr>
      <w:r w:rsidRPr="00E7440F">
        <w:rPr>
          <w:rFonts w:ascii="Cambria" w:hAnsi="Cambria"/>
          <w:sz w:val="28"/>
          <w:szCs w:val="28"/>
        </w:rPr>
        <w:t> </w:t>
      </w:r>
    </w:p>
    <w:p w14:paraId="118243B2" w14:textId="73FB3B42" w:rsidR="00E7440F" w:rsidRPr="00E7440F" w:rsidRDefault="00E7440F" w:rsidP="00E7440F">
      <w:pPr>
        <w:spacing w:after="0"/>
        <w:jc w:val="center"/>
        <w:rPr>
          <w:rFonts w:ascii="Cambria" w:hAnsi="Cambria"/>
          <w:sz w:val="28"/>
          <w:szCs w:val="28"/>
        </w:rPr>
      </w:pPr>
    </w:p>
    <w:p w14:paraId="37FBF626" w14:textId="6336B4C9" w:rsidR="00E7440F" w:rsidRPr="00E7440F" w:rsidRDefault="00E7440F" w:rsidP="00E7440F">
      <w:pPr>
        <w:jc w:val="center"/>
        <w:rPr>
          <w:rFonts w:ascii="Cambria" w:hAnsi="Cambria"/>
          <w:sz w:val="28"/>
          <w:szCs w:val="28"/>
        </w:rPr>
      </w:pPr>
      <w:r w:rsidRPr="00E7440F">
        <w:rPr>
          <w:rFonts w:ascii="Cambria" w:hAnsi="Cambria"/>
          <w:sz w:val="28"/>
          <w:szCs w:val="28"/>
        </w:rPr>
        <w:t> </w:t>
      </w:r>
    </w:p>
    <w:p w14:paraId="581EDBDB" w14:textId="77777777" w:rsidR="00E7440F" w:rsidRPr="00E7440F" w:rsidRDefault="00E7440F" w:rsidP="00E7440F">
      <w:pPr>
        <w:jc w:val="center"/>
        <w:rPr>
          <w:rFonts w:ascii="Cambria" w:hAnsi="Cambria"/>
          <w:sz w:val="28"/>
          <w:szCs w:val="28"/>
        </w:rPr>
      </w:pPr>
    </w:p>
    <w:p w14:paraId="32E54869" w14:textId="21DBE198" w:rsidR="00E7440F" w:rsidRPr="00E7440F" w:rsidRDefault="00E7440F" w:rsidP="00E7440F">
      <w:pPr>
        <w:jc w:val="center"/>
        <w:rPr>
          <w:rFonts w:ascii="Cambria" w:hAnsi="Cambria"/>
          <w:sz w:val="28"/>
          <w:szCs w:val="28"/>
        </w:rPr>
      </w:pPr>
    </w:p>
    <w:p w14:paraId="321FA251" w14:textId="77777777" w:rsidR="0086609E" w:rsidRDefault="0086609E"/>
    <w:sectPr w:rsidR="0086609E" w:rsidSect="00E744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14B37"/>
    <w:multiLevelType w:val="multilevel"/>
    <w:tmpl w:val="8B58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125E3"/>
    <w:multiLevelType w:val="multilevel"/>
    <w:tmpl w:val="42F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526343">
    <w:abstractNumId w:val="1"/>
  </w:num>
  <w:num w:numId="2" w16cid:durableId="54745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9E"/>
    <w:rsid w:val="0086609E"/>
    <w:rsid w:val="00B816C2"/>
    <w:rsid w:val="00E744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E728"/>
  <w15:chartTrackingRefBased/>
  <w15:docId w15:val="{0F89F5B9-228E-498E-B6DB-3A862EAC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40F"/>
    <w:pPr>
      <w:spacing w:after="200" w:line="276" w:lineRule="auto"/>
    </w:pPr>
    <w:rPr>
      <w:kern w:val="0"/>
      <w:sz w:val="22"/>
      <w:szCs w:val="22"/>
      <w14:ligatures w14:val="none"/>
    </w:rPr>
  </w:style>
  <w:style w:type="paragraph" w:styleId="1">
    <w:name w:val="heading 1"/>
    <w:basedOn w:val="a"/>
    <w:next w:val="a"/>
    <w:link w:val="1Char"/>
    <w:uiPriority w:val="9"/>
    <w:qFormat/>
    <w:rsid w:val="00866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66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8660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660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660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660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660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660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660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609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6609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86609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6609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6609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6609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6609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6609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6609E"/>
    <w:rPr>
      <w:rFonts w:eastAsiaTheme="majorEastAsia" w:cstheme="majorBidi"/>
      <w:color w:val="272727" w:themeColor="text1" w:themeTint="D8"/>
    </w:rPr>
  </w:style>
  <w:style w:type="paragraph" w:styleId="a3">
    <w:name w:val="Title"/>
    <w:basedOn w:val="a"/>
    <w:next w:val="a"/>
    <w:link w:val="Char"/>
    <w:uiPriority w:val="10"/>
    <w:qFormat/>
    <w:rsid w:val="00866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660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6609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660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6609E"/>
    <w:pPr>
      <w:spacing w:before="160"/>
      <w:jc w:val="center"/>
    </w:pPr>
    <w:rPr>
      <w:i/>
      <w:iCs/>
      <w:color w:val="404040" w:themeColor="text1" w:themeTint="BF"/>
    </w:rPr>
  </w:style>
  <w:style w:type="character" w:customStyle="1" w:styleId="Char1">
    <w:name w:val="Απόσπασμα Char"/>
    <w:basedOn w:val="a0"/>
    <w:link w:val="a5"/>
    <w:uiPriority w:val="29"/>
    <w:rsid w:val="0086609E"/>
    <w:rPr>
      <w:i/>
      <w:iCs/>
      <w:color w:val="404040" w:themeColor="text1" w:themeTint="BF"/>
    </w:rPr>
  </w:style>
  <w:style w:type="paragraph" w:styleId="a6">
    <w:name w:val="List Paragraph"/>
    <w:basedOn w:val="a"/>
    <w:uiPriority w:val="34"/>
    <w:qFormat/>
    <w:rsid w:val="0086609E"/>
    <w:pPr>
      <w:ind w:left="720"/>
      <w:contextualSpacing/>
    </w:pPr>
  </w:style>
  <w:style w:type="character" w:styleId="a7">
    <w:name w:val="Intense Emphasis"/>
    <w:basedOn w:val="a0"/>
    <w:uiPriority w:val="21"/>
    <w:qFormat/>
    <w:rsid w:val="0086609E"/>
    <w:rPr>
      <w:i/>
      <w:iCs/>
      <w:color w:val="2F5496" w:themeColor="accent1" w:themeShade="BF"/>
    </w:rPr>
  </w:style>
  <w:style w:type="paragraph" w:styleId="a8">
    <w:name w:val="Intense Quote"/>
    <w:basedOn w:val="a"/>
    <w:next w:val="a"/>
    <w:link w:val="Char2"/>
    <w:uiPriority w:val="30"/>
    <w:qFormat/>
    <w:rsid w:val="00866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6609E"/>
    <w:rPr>
      <w:i/>
      <w:iCs/>
      <w:color w:val="2F5496" w:themeColor="accent1" w:themeShade="BF"/>
    </w:rPr>
  </w:style>
  <w:style w:type="character" w:styleId="a9">
    <w:name w:val="Intense Reference"/>
    <w:basedOn w:val="a0"/>
    <w:uiPriority w:val="32"/>
    <w:qFormat/>
    <w:rsid w:val="0086609E"/>
    <w:rPr>
      <w:b/>
      <w:bCs/>
      <w:smallCaps/>
      <w:color w:val="2F5496" w:themeColor="accent1" w:themeShade="BF"/>
      <w:spacing w:val="5"/>
    </w:rPr>
  </w:style>
  <w:style w:type="character" w:styleId="-">
    <w:name w:val="Hyperlink"/>
    <w:basedOn w:val="a0"/>
    <w:uiPriority w:val="99"/>
    <w:unhideWhenUsed/>
    <w:rsid w:val="00E74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t2bEVXgz_lA/TzaJ6FoEJKI/AAAAAAAAAT0/goy0cApIUFo/s1600/%CE%B1%CF%81%CF%87%CE%B1%CE%B9%CE%B1+%CE%B1%CE%B8%CE%B7%CE%BD%CE%B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3.bp.blogspot.com/-hodK0t9YdGA/TzaJXNQbZhI/AAAAAAAAATs/s1n_g1hXSMw/s1600/pericles_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2133</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2025-03-16T18:17:00Z</dcterms:created>
  <dcterms:modified xsi:type="dcterms:W3CDTF">2025-03-16T18:22:00Z</dcterms:modified>
</cp:coreProperties>
</file>