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37" w:rsidRPr="002B4537" w:rsidRDefault="002B4537" w:rsidP="002B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b/>
          <w:sz w:val="32"/>
          <w:szCs w:val="32"/>
          <w:lang w:eastAsia="el-GR"/>
        </w:rPr>
        <w:t>Β΄  ΓΥΜΝΑΣΙΟΥ - Μεσαιωνική και Νεότερη Ιστορία</w:t>
      </w:r>
    </w:p>
    <w:p w:rsidR="002B4537" w:rsidRPr="002B4537" w:rsidRDefault="002B4537" w:rsidP="002B4537">
      <w:pPr>
        <w:spacing w:after="0" w:line="240" w:lineRule="auto"/>
        <w:rPr>
          <w:rFonts w:ascii="Cambria" w:eastAsia="Times New Roman" w:hAnsi="Cambria" w:cs="Times New Roman"/>
          <w:sz w:val="32"/>
          <w:szCs w:val="32"/>
          <w:lang w:eastAsia="el-GR"/>
        </w:rPr>
      </w:pPr>
      <w:r w:rsidRPr="002B4537">
        <w:rPr>
          <w:rFonts w:ascii="Cambria" w:eastAsia="Times New Roman" w:hAnsi="Cambria" w:cs="Times New Roman"/>
          <w:b/>
          <w:color w:val="000000"/>
          <w:sz w:val="32"/>
          <w:szCs w:val="32"/>
          <w:lang w:eastAsia="el-GR"/>
        </w:rPr>
        <w:t xml:space="preserve">Κεφάλαιο τρίτο - </w:t>
      </w:r>
      <w:r w:rsidRPr="002B4537">
        <w:rPr>
          <w:rFonts w:ascii="Cambria" w:eastAsia="Times New Roman" w:hAnsi="Cambria" w:cs="Times New Roman"/>
          <w:b/>
          <w:sz w:val="32"/>
          <w:szCs w:val="32"/>
          <w:lang w:eastAsia="el-GR"/>
        </w:rPr>
        <w:t>Περίοδος της μεγάλης ακμής του Βυζαντίου (717 – 1025)</w:t>
      </w:r>
    </w:p>
    <w:p w:rsidR="002B4537" w:rsidRPr="002B4537" w:rsidRDefault="002B4537" w:rsidP="002B4537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el-GR"/>
        </w:rPr>
      </w:pPr>
      <w:r w:rsidRPr="002B4537">
        <w:rPr>
          <w:rFonts w:ascii="Cambria" w:eastAsia="Times New Roman" w:hAnsi="Cambria" w:cs="Times New Roman"/>
          <w:b/>
          <w:sz w:val="32"/>
          <w:szCs w:val="32"/>
          <w:lang w:eastAsia="el-GR"/>
        </w:rPr>
        <w:t>Ι. Παγίωση της βυζαντινής κυριαρχίας στα Βαλκάνια και τη Μ, Ασία</w:t>
      </w:r>
    </w:p>
    <w:p w:rsidR="002B4537" w:rsidRPr="002B4537" w:rsidRDefault="002B4537" w:rsidP="002B453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2B4537">
        <w:rPr>
          <w:rFonts w:ascii="Cambria" w:eastAsia="Times New Roman" w:hAnsi="Cambria" w:cs="Times New Roman"/>
          <w:b/>
          <w:sz w:val="28"/>
          <w:szCs w:val="28"/>
          <w:lang w:eastAsia="el-GR"/>
        </w:rPr>
        <w:t>3. Η βασιλεία του Μιχαήλ Γ΄ και η αυγή της Νέας Εποχής</w:t>
      </w:r>
    </w:p>
    <w:p w:rsidR="002B4537" w:rsidRPr="002B4537" w:rsidRDefault="002B4537" w:rsidP="002B453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α. Έναρξη της Νέας Εποχής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γίνεται στα χρόνια της βασιλείας του Μιχαήλ Γ΄ από το Αμόριο (842–867);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Αρχίζει η ανάπτυξη της δύναμης του Βυζαντίου.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Πότε φτάνει στο αποκορύφωμά της η δύναμη του Βυζαντίου;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Όταν κυβερνά η Μακεδονική Δυναστεία (867-1025).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ήταν υπεύθυνος για τις κρατικές υποθέσεις στα τέλη του 855 μέχρι τις αρχές του 866; 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καίσαρ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Βάρδας θείος του νεαρού Μιχαήλ Γ΄ 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β. Ίδρυση της σχολής της Μαγναύρας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σύλλαβε την ιδέα σχετικά με την ίδρυση της σχολής της Μαγναύρας;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καίσαρ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Βάρδας.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διεύθυνε τη σχολή και τι γνωρίζετε για αυτόν; 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Τη σχολή διεύθυνε ο Λέων Φιλόσοφος ή Μαθηματικός, διάσημος επιστήμονας της εποχής του. Όπως λέγεται επειδή αυτός είχε μεγάλη φήμη, προσκλήθηκε από το χαλίφη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Μαμούν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να διδάξει στη Βαγδ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ά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τη, αλλά δεν αποδέχτηκε την πρόσκληση.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Ποιες σχολές περιλάμβανε το πανεπιστήμιο της Μαγναύρας και ποιους όρισε ο Λέων ο Φιλόσοφος για να τις διευθύνουν; 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Περιλάμβανε τις σχολές της φιλοσοφίας, της γεωμετρίας, της αστρονομίας και της γραμματικής. Ως επικεφαλής της σχολής της γεωμετρίας ορίστηκε ο μαθητής του Φιλόσοφου Θεόδωρος, της αστρον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ο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μίας ο Θεοδήγιος και της γραμματικής ο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Κομητάς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Pr="002B4537">
        <w:rPr>
          <w:rFonts w:ascii="Cambria" w:eastAsia="Times New Roman" w:hAnsi="Cambria" w:cs="Times New Roman"/>
          <w:b/>
          <w:sz w:val="24"/>
          <w:szCs w:val="24"/>
          <w:lang w:eastAsia="el-GR"/>
        </w:rPr>
        <w:t>Η ΕΝΤΟΝΗ ΠΝΕΥΜΑΤΙΚΗ ΔΡΑΣΤΗΡΙΟΤΗΤΑ ΠΟΥ ΑΝΑΠΤΥΧΘΗΚΕ ΜΕ ΕΠΙΚΕΝΤΡΟ ΤΗ ΣΧΟΛΗ ΠΡΟΕΤΟΙΜΑΣΕ ΤΗΝ ΑΝΑΒΙΩΣΗ ΤΩΝ ΑΡΧΑΙΩΝ ΓΡΑΜΜΑΤΩΝ ΚΑΤΑ ΤΗΝ ΕΠΟΧΗ ΤΟΥ ΚΩΝΣΤ</w:t>
      </w:r>
      <w:r w:rsidRPr="002B4537">
        <w:rPr>
          <w:rFonts w:ascii="Cambria" w:eastAsia="Times New Roman" w:hAnsi="Cambria" w:cs="Times New Roman"/>
          <w:b/>
          <w:sz w:val="24"/>
          <w:szCs w:val="24"/>
          <w:lang w:eastAsia="el-GR"/>
        </w:rPr>
        <w:t>Α</w:t>
      </w:r>
      <w:r w:rsidRPr="002B4537">
        <w:rPr>
          <w:rFonts w:ascii="Cambria" w:eastAsia="Times New Roman" w:hAnsi="Cambria" w:cs="Times New Roman"/>
          <w:b/>
          <w:sz w:val="24"/>
          <w:szCs w:val="24"/>
          <w:lang w:eastAsia="el-GR"/>
        </w:rPr>
        <w:t>ΝΤΙΝΟΥ ΠΟΡΦΥΡΟΓΕΝΝΗΤΟΥ.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γ. Ενδιαφέρον για τους κλασικούς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Πού περιστρέφεται το ενδιαφέρον των λογίων της εποχής; 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Οι λόγιοι της εποχής αυτή την εποχή άρχισαν να αναζητούν, να συλλέγουν, να μελετούν και να αντ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γράφουν χειρόγραφα με έργα της αρχαίας γραμματείας.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θεωρείτο ο πιο αξιόλογος λόγιος και τι γνωρίζετε για αυτόν; 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Ο πιο αξιόλογος ήταν ο Φώτιος, ο οποίος ανήκε στον πνευματικό κύκλο του Λέοντος Μαθηματικού. Ήταν ευγενικής καταγωγής, είχε κοσμική σοφία και ασχολείτο με τα ζητήματα της πολιτείας. Οι γν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ώ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σεις του στη γραμματική, την ποίηση, τη ρητορική, τη φιλοσοφία, την ιατρική και κάθε κοσμική επ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στήμη ήταν ποικίλες. Χαρακτηριζόταν από αρετές, ταλέντο και σπουδές.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 το σημαντικότερο έργο του Φωτίου και τι γνωρίζετε σχετικά με αυτό;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Το σημαντικότερο έργο του είναι η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Μυριόβιβλος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. Ήταν εγκυκλοπαίδεια που περιελάμβανε 300 φιλ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ο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λογικά δοκίμια για έργα ελάχιστα γνωστά στους συγχρόνους του.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lastRenderedPageBreak/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άλλο έγραψε ο Φώτιος εκτός από τη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Μυριόβιβλο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Έγραψε ένα λεξικό, ομιλίες και θεολογικά έργα.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 μεγαλόπνοο εγχείρημα πραγματοποιείται υπό τη φωτισμένη ηγεσία του Φωτίου;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Το εγχείρημα του εκχριστιανισμού των Σλάβων.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δ. Αραβικοί πόλεμοι και επική ποίηση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Πώς οι Βυζαντινοί οδηγούνται στην αντεπίθεση εναντίον των Αράβων;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Οι Άραβες ως τα μέσα του 9</w:t>
      </w:r>
      <w:r w:rsidRPr="002B4537">
        <w:rPr>
          <w:rFonts w:ascii="Cambria" w:eastAsia="Times New Roman" w:hAnsi="Cambria" w:cs="Times New Roman"/>
          <w:sz w:val="24"/>
          <w:szCs w:val="24"/>
          <w:vertAlign w:val="superscript"/>
          <w:lang w:eastAsia="el-GR"/>
        </w:rPr>
        <w:t>ου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αιώνα πραγματοποιούσαν εισβολές και λεηλασίες στις μικρασιατικές επαρχίες. Αποκορύφωμα των καταστροφών αποτέλεσε η άλωση από τους Άραβες του Αμορίου, του ισχυρότερου φρουρίου της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Μικράς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Ασίας. Έτσι ο αυτοκράτορας Θεόφιλος ( 829 – 842 ) κινητοποιεί τους Χριστιανούς της Ανατολής και της Δύσης σε μια γενική συμμαχία κατά του Ισλάμ. Η βυζαντινή αντεπίθεση αρχίζει.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ήταν τα ακριτικά τραγούδια;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Τα ακριτικά τραγούδια συνέθεταν ανώνυμοι τραγουδοποιοί και ήταν άσματα που εξυμνούσαν τους αγώνες των ακριτών δηλαδή των στρατιωτών που προστάτευαν τα ανατολικά σύνορα (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άκραι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) του Βυζαντίου και ιδίως του Διγενή Ακρίτα από τους Άραβες. Τα ηρωικά άσματα αυτού του είδους, όπως μας πληροφορεί ο επίσκοπος Καισαρείας και σπουδαίος λόγιος Αρέθας, έψαλλαν τραγουδιστές περ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φερόμενοι στις επαρχίες της </w:t>
      </w:r>
      <w:proofErr w:type="spellStart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Μικράς</w:t>
      </w:r>
      <w:proofErr w:type="spellEnd"/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Ασίας και θεωρούνταν τα σημαντικότερα δείγματα της δημ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ώ</w:t>
      </w:r>
      <w:r w:rsidRPr="002B4537">
        <w:rPr>
          <w:rFonts w:ascii="Cambria" w:eastAsia="Times New Roman" w:hAnsi="Cambria" w:cs="Times New Roman"/>
          <w:sz w:val="24"/>
          <w:szCs w:val="24"/>
          <w:lang w:eastAsia="el-GR"/>
        </w:rPr>
        <w:t>δους λογοτεχνίας των Βυζαντινών.</w:t>
      </w: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2B4537" w:rsidRPr="002B4537" w:rsidRDefault="002B4537" w:rsidP="002B45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967D9F" w:rsidRDefault="00967D9F">
      <w:bookmarkStart w:id="0" w:name="_GoBack"/>
      <w:bookmarkEnd w:id="0"/>
    </w:p>
    <w:sectPr w:rsidR="00967D9F" w:rsidSect="002B4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A0"/>
    <w:rsid w:val="002B4537"/>
    <w:rsid w:val="003B06A0"/>
    <w:rsid w:val="009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2019-06-08T13:23:00Z</dcterms:created>
  <dcterms:modified xsi:type="dcterms:W3CDTF">2019-06-08T13:24:00Z</dcterms:modified>
</cp:coreProperties>
</file>