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4E2" w:rsidRPr="00957580" w:rsidRDefault="00E564E2" w:rsidP="00E564E2">
      <w:pPr>
        <w:jc w:val="center"/>
        <w:rPr>
          <w:rFonts w:ascii="Verdana" w:hAnsi="Verdana" w:cs="Arial"/>
          <w:sz w:val="20"/>
          <w:szCs w:val="20"/>
        </w:rPr>
      </w:pPr>
      <w:r w:rsidRPr="00E564E2">
        <w:rPr>
          <w:rFonts w:ascii="Verdana" w:hAnsi="Verdana" w:cs="Arial"/>
          <w:noProof/>
          <w:sz w:val="16"/>
          <w:szCs w:val="16"/>
        </w:rPr>
        <w:drawing>
          <wp:anchor distT="0" distB="0" distL="114300" distR="114300" simplePos="0" relativeHeight="251658240" behindDoc="1" locked="0" layoutInCell="1" allowOverlap="0">
            <wp:simplePos x="0" y="0"/>
            <wp:positionH relativeFrom="column">
              <wp:posOffset>1400175</wp:posOffset>
            </wp:positionH>
            <wp:positionV relativeFrom="page">
              <wp:posOffset>1066800</wp:posOffset>
            </wp:positionV>
            <wp:extent cx="2714625" cy="1038225"/>
            <wp:effectExtent l="0" t="0" r="9525" b="9525"/>
            <wp:wrapTight wrapText="bothSides">
              <wp:wrapPolygon edited="0">
                <wp:start x="12429" y="0"/>
                <wp:lineTo x="3183" y="0"/>
                <wp:lineTo x="2577" y="396"/>
                <wp:lineTo x="2577" y="6341"/>
                <wp:lineTo x="0" y="10701"/>
                <wp:lineTo x="0" y="14268"/>
                <wp:lineTo x="152" y="20609"/>
                <wp:lineTo x="1971" y="21402"/>
                <wp:lineTo x="4699" y="21402"/>
                <wp:lineTo x="10156" y="21402"/>
                <wp:lineTo x="20160" y="21402"/>
                <wp:lineTo x="21524" y="21006"/>
                <wp:lineTo x="21524" y="10701"/>
                <wp:lineTo x="17583" y="6341"/>
                <wp:lineTo x="17735" y="4756"/>
                <wp:lineTo x="16825" y="2378"/>
                <wp:lineTo x="15006" y="0"/>
                <wp:lineTo x="12429"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4625" cy="1038225"/>
                    </a:xfrm>
                    <a:prstGeom prst="rect">
                      <a:avLst/>
                    </a:prstGeom>
                    <a:noFill/>
                  </pic:spPr>
                </pic:pic>
              </a:graphicData>
            </a:graphic>
            <wp14:sizeRelH relativeFrom="margin">
              <wp14:pctWidth>0</wp14:pctWidth>
            </wp14:sizeRelH>
            <wp14:sizeRelV relativeFrom="margin">
              <wp14:pctHeight>0</wp14:pctHeight>
            </wp14:sizeRelV>
          </wp:anchor>
        </w:drawing>
      </w:r>
    </w:p>
    <w:p w:rsidR="00E564E2" w:rsidRPr="00710B63" w:rsidRDefault="00E564E2" w:rsidP="00E564E2">
      <w:pPr>
        <w:rPr>
          <w:rFonts w:ascii="Verdana" w:hAnsi="Verdana" w:cs="Arial"/>
          <w:sz w:val="20"/>
          <w:szCs w:val="20"/>
        </w:rPr>
      </w:pPr>
    </w:p>
    <w:p w:rsidR="00E564E2" w:rsidRPr="00710B63" w:rsidRDefault="00E564E2" w:rsidP="00E564E2">
      <w:pPr>
        <w:rPr>
          <w:rFonts w:ascii="Verdana" w:hAnsi="Verdana" w:cs="Arial"/>
          <w:sz w:val="20"/>
          <w:szCs w:val="20"/>
        </w:rPr>
      </w:pPr>
    </w:p>
    <w:p w:rsidR="00E564E2" w:rsidRPr="00710B63" w:rsidRDefault="00E564E2" w:rsidP="00E564E2">
      <w:pPr>
        <w:rPr>
          <w:rFonts w:ascii="Verdana" w:hAnsi="Verdana" w:cs="Arial"/>
          <w:sz w:val="20"/>
          <w:szCs w:val="20"/>
        </w:rPr>
      </w:pPr>
    </w:p>
    <w:p w:rsidR="00E564E2" w:rsidRPr="00710B63" w:rsidRDefault="00E564E2" w:rsidP="00E564E2">
      <w:pPr>
        <w:rPr>
          <w:rFonts w:ascii="Verdana" w:hAnsi="Verdana" w:cs="Arial"/>
          <w:sz w:val="20"/>
          <w:szCs w:val="20"/>
        </w:rPr>
      </w:pPr>
    </w:p>
    <w:p w:rsidR="00E564E2" w:rsidRPr="00710B63" w:rsidRDefault="00E564E2" w:rsidP="00E564E2">
      <w:pPr>
        <w:rPr>
          <w:rFonts w:ascii="Verdana" w:hAnsi="Verdana" w:cs="Arial"/>
          <w:sz w:val="20"/>
          <w:szCs w:val="20"/>
        </w:rPr>
      </w:pPr>
    </w:p>
    <w:p w:rsidR="00E564E2" w:rsidRPr="00E564E2" w:rsidRDefault="00E564E2" w:rsidP="00E564E2">
      <w:pPr>
        <w:rPr>
          <w:rFonts w:ascii="Verdana" w:hAnsi="Verdana" w:cs="Arial"/>
          <w:sz w:val="20"/>
          <w:szCs w:val="20"/>
        </w:rPr>
      </w:pPr>
    </w:p>
    <w:p w:rsidR="00E564E2" w:rsidRDefault="00E564E2" w:rsidP="00E564E2">
      <w:pPr>
        <w:rPr>
          <w:rFonts w:ascii="Verdana" w:hAnsi="Verdana" w:cs="Arial"/>
          <w:sz w:val="20"/>
          <w:szCs w:val="20"/>
        </w:rPr>
      </w:pPr>
    </w:p>
    <w:p w:rsidR="00E564E2" w:rsidRPr="00E564E2" w:rsidRDefault="00E564E2" w:rsidP="00E564E2">
      <w:pPr>
        <w:rPr>
          <w:rFonts w:ascii="Verdana" w:hAnsi="Verdana" w:cs="Arial"/>
          <w:sz w:val="20"/>
          <w:szCs w:val="20"/>
        </w:rPr>
      </w:pPr>
    </w:p>
    <w:p w:rsidR="00E564E2" w:rsidRDefault="00E564E2" w:rsidP="00E564E2">
      <w:pPr>
        <w:jc w:val="both"/>
        <w:rPr>
          <w:rFonts w:ascii="Verdana" w:hAnsi="Verdana"/>
          <w:b/>
          <w:sz w:val="20"/>
          <w:szCs w:val="20"/>
          <w:u w:val="single"/>
        </w:rPr>
      </w:pPr>
    </w:p>
    <w:p w:rsidR="00E564E2" w:rsidRDefault="00E564E2" w:rsidP="00E564E2">
      <w:pPr>
        <w:jc w:val="both"/>
        <w:rPr>
          <w:rFonts w:ascii="Verdana" w:hAnsi="Verdana"/>
          <w:b/>
          <w:sz w:val="20"/>
          <w:szCs w:val="20"/>
          <w:u w:val="single"/>
        </w:rPr>
      </w:pPr>
      <w:r w:rsidRPr="00E564E2">
        <w:rPr>
          <w:rFonts w:ascii="Verdana" w:hAnsi="Verdana"/>
          <w:b/>
          <w:sz w:val="20"/>
          <w:szCs w:val="20"/>
          <w:u w:val="single"/>
        </w:rPr>
        <w:t>ΙΔΕΟΛΟΓΙΚΑ ΣΧΟΛΙΑ</w:t>
      </w:r>
    </w:p>
    <w:p w:rsidR="00E564E2" w:rsidRPr="00E564E2" w:rsidRDefault="00E564E2" w:rsidP="00E564E2">
      <w:pPr>
        <w:jc w:val="both"/>
        <w:rPr>
          <w:rFonts w:ascii="Verdana" w:hAnsi="Verdana"/>
          <w:b/>
          <w:sz w:val="20"/>
          <w:szCs w:val="20"/>
          <w:u w:val="single"/>
        </w:rPr>
      </w:pPr>
    </w:p>
    <w:p w:rsidR="00E564E2" w:rsidRPr="00E564E2" w:rsidRDefault="00E564E2" w:rsidP="00E564E2">
      <w:pPr>
        <w:numPr>
          <w:ilvl w:val="0"/>
          <w:numId w:val="1"/>
        </w:numPr>
        <w:tabs>
          <w:tab w:val="num" w:pos="320"/>
        </w:tabs>
        <w:ind w:left="320" w:hanging="320"/>
        <w:jc w:val="both"/>
        <w:rPr>
          <w:rFonts w:ascii="Verdana" w:hAnsi="Verdana"/>
          <w:sz w:val="20"/>
          <w:szCs w:val="20"/>
        </w:rPr>
      </w:pPr>
      <w:r w:rsidRPr="00E564E2">
        <w:rPr>
          <w:rFonts w:ascii="Verdana" w:hAnsi="Verdana"/>
          <w:sz w:val="20"/>
          <w:szCs w:val="20"/>
          <w:u w:val="single"/>
        </w:rPr>
        <w:t>«Θεϊκό ‘ναι να βρεις τους δικούς σου»</w:t>
      </w:r>
    </w:p>
    <w:p w:rsidR="00E564E2" w:rsidRPr="00E564E2" w:rsidRDefault="00E564E2" w:rsidP="00E564E2">
      <w:pPr>
        <w:ind w:left="320"/>
        <w:jc w:val="both"/>
        <w:rPr>
          <w:rFonts w:ascii="Verdana" w:hAnsi="Verdana"/>
          <w:sz w:val="20"/>
          <w:szCs w:val="20"/>
        </w:rPr>
      </w:pPr>
      <w:r w:rsidRPr="00E564E2">
        <w:rPr>
          <w:rFonts w:ascii="Verdana" w:hAnsi="Verdana"/>
          <w:sz w:val="20"/>
          <w:szCs w:val="20"/>
        </w:rPr>
        <w:t xml:space="preserve">   Οι απότομες αλλαγές της τύχης διασπούν τη διανοητική και συναισθηματική ισορροπία του ανθρώπου. Οι αρχαίοι Έλληνες, για να βρουν την ισορροπία τους και να αφομοιώσουν το ανέλπιστο, απέδιδαν την ευτυχία τους στην ευμένεια της καλής τους μοίρας ή στους θεούς. Γι’</w:t>
      </w:r>
      <w:r w:rsidR="00E93023">
        <w:rPr>
          <w:rFonts w:ascii="Verdana" w:hAnsi="Verdana"/>
          <w:sz w:val="20"/>
          <w:szCs w:val="20"/>
        </w:rPr>
        <w:t xml:space="preserve"> </w:t>
      </w:r>
      <w:r w:rsidRPr="00E564E2">
        <w:rPr>
          <w:rFonts w:ascii="Verdana" w:hAnsi="Verdana"/>
          <w:sz w:val="20"/>
          <w:szCs w:val="20"/>
        </w:rPr>
        <w:t>αυτό και η Ελένη εδώ θεωρεί ότι η επανασύνδεση με τους δικούς της δεν είναι μόνο μια θεϊκή κατάσταση, αλλά και έργο θεών.</w:t>
      </w:r>
    </w:p>
    <w:p w:rsidR="00E564E2" w:rsidRPr="00E564E2" w:rsidRDefault="00E564E2" w:rsidP="00E564E2">
      <w:pPr>
        <w:numPr>
          <w:ilvl w:val="0"/>
          <w:numId w:val="1"/>
        </w:numPr>
        <w:tabs>
          <w:tab w:val="num" w:pos="320"/>
        </w:tabs>
        <w:ind w:left="320" w:hanging="320"/>
        <w:jc w:val="both"/>
        <w:rPr>
          <w:rFonts w:ascii="Verdana" w:hAnsi="Verdana"/>
          <w:sz w:val="20"/>
          <w:szCs w:val="20"/>
        </w:rPr>
      </w:pPr>
      <w:r w:rsidRPr="00E564E2">
        <w:rPr>
          <w:rFonts w:ascii="Verdana" w:hAnsi="Verdana"/>
          <w:sz w:val="20"/>
          <w:szCs w:val="20"/>
          <w:u w:val="single"/>
        </w:rPr>
        <w:t>«Τ’</w:t>
      </w:r>
      <w:r w:rsidR="00E93023">
        <w:rPr>
          <w:rFonts w:ascii="Verdana" w:hAnsi="Verdana"/>
          <w:sz w:val="20"/>
          <w:szCs w:val="20"/>
          <w:u w:val="single"/>
        </w:rPr>
        <w:t xml:space="preserve"> </w:t>
      </w:r>
      <w:r w:rsidRPr="00E564E2">
        <w:rPr>
          <w:rFonts w:ascii="Verdana" w:hAnsi="Verdana"/>
          <w:sz w:val="20"/>
          <w:szCs w:val="20"/>
          <w:u w:val="single"/>
        </w:rPr>
        <w:t>όνομα ολούθε πάει, όχι το σώμα»</w:t>
      </w:r>
    </w:p>
    <w:p w:rsidR="00E564E2" w:rsidRPr="00E564E2" w:rsidRDefault="00E564E2" w:rsidP="00E564E2">
      <w:pPr>
        <w:ind w:left="320"/>
        <w:jc w:val="both"/>
        <w:rPr>
          <w:rFonts w:ascii="Verdana" w:hAnsi="Verdana"/>
          <w:sz w:val="20"/>
          <w:szCs w:val="20"/>
        </w:rPr>
      </w:pPr>
      <w:r w:rsidRPr="00E564E2">
        <w:rPr>
          <w:rFonts w:ascii="Verdana" w:hAnsi="Verdana"/>
          <w:sz w:val="20"/>
          <w:szCs w:val="20"/>
        </w:rPr>
        <w:t xml:space="preserve">   Για μια ακόμα φορά τονίζεται η αντίθεση ανάμεσα στο «είναι» και στο «</w:t>
      </w:r>
      <w:proofErr w:type="spellStart"/>
      <w:r w:rsidRPr="00E564E2">
        <w:rPr>
          <w:rFonts w:ascii="Verdana" w:hAnsi="Verdana"/>
          <w:sz w:val="20"/>
          <w:szCs w:val="20"/>
        </w:rPr>
        <w:t>φαίνεσθαι</w:t>
      </w:r>
      <w:proofErr w:type="spellEnd"/>
      <w:r w:rsidRPr="00E564E2">
        <w:rPr>
          <w:rFonts w:ascii="Verdana" w:hAnsi="Verdana"/>
          <w:sz w:val="20"/>
          <w:szCs w:val="20"/>
        </w:rPr>
        <w:t xml:space="preserve">», ανάμεσα στο «είδωλο» και στο «σώμα». Το σώμα του ανθρώπου είναι ο εαυτός του, η ίδια του η ύπαρξη, έτσι όπως την αντιλαμβάνεται ο ίδιος. Το όνομα του ανθρώπου είναι η ύπαρξή του, όπως την αντιλαμβάνονται οι γύρω του, δηλαδή η φήμη. </w:t>
      </w:r>
    </w:p>
    <w:p w:rsidR="00E564E2" w:rsidRPr="00E564E2" w:rsidRDefault="00E564E2" w:rsidP="00E564E2">
      <w:pPr>
        <w:ind w:left="320"/>
        <w:jc w:val="both"/>
        <w:rPr>
          <w:rFonts w:ascii="Verdana" w:hAnsi="Verdana"/>
          <w:sz w:val="20"/>
          <w:szCs w:val="20"/>
        </w:rPr>
      </w:pPr>
      <w:r w:rsidRPr="00E564E2">
        <w:rPr>
          <w:rFonts w:ascii="Verdana" w:hAnsi="Verdana"/>
          <w:sz w:val="20"/>
          <w:szCs w:val="20"/>
        </w:rPr>
        <w:t xml:space="preserve">   Το είδωλο της Ελένης αναπαριστά όλες τι</w:t>
      </w:r>
      <w:r w:rsidR="00E93023">
        <w:rPr>
          <w:rFonts w:ascii="Verdana" w:hAnsi="Verdana"/>
          <w:sz w:val="20"/>
          <w:szCs w:val="20"/>
        </w:rPr>
        <w:t xml:space="preserve">ς φήμες που έπλασαν οι άλλοι γι’ </w:t>
      </w:r>
      <w:r w:rsidRPr="00E564E2">
        <w:rPr>
          <w:rFonts w:ascii="Verdana" w:hAnsi="Verdana"/>
          <w:sz w:val="20"/>
          <w:szCs w:val="20"/>
        </w:rPr>
        <w:t xml:space="preserve">αυτήν και οι οποίες, στο τέλος, κάλυψαν την αληθινή υπόστασή της. Έτσι, με το στόμα της </w:t>
      </w:r>
      <w:proofErr w:type="spellStart"/>
      <w:r w:rsidRPr="00E564E2">
        <w:rPr>
          <w:rFonts w:ascii="Verdana" w:hAnsi="Verdana"/>
          <w:sz w:val="20"/>
          <w:szCs w:val="20"/>
        </w:rPr>
        <w:t>ηρωίδας</w:t>
      </w:r>
      <w:proofErr w:type="spellEnd"/>
      <w:r w:rsidRPr="00E564E2">
        <w:rPr>
          <w:rFonts w:ascii="Verdana" w:hAnsi="Verdana"/>
          <w:sz w:val="20"/>
          <w:szCs w:val="20"/>
        </w:rPr>
        <w:t>, ο ποιητής παρουσιάζει στους θεατές του το δισυπόστατο της ανθρώπινης προσωπικότητας και τους προτρέπει να είναι πάντα υποψιασμένοι απέναντι στις φήμες.</w:t>
      </w:r>
    </w:p>
    <w:p w:rsidR="00E564E2" w:rsidRPr="00E564E2" w:rsidRDefault="00E564E2" w:rsidP="00E564E2">
      <w:pPr>
        <w:jc w:val="both"/>
        <w:rPr>
          <w:rFonts w:ascii="Verdana" w:hAnsi="Verdana"/>
          <w:sz w:val="20"/>
          <w:szCs w:val="20"/>
        </w:rPr>
      </w:pPr>
    </w:p>
    <w:p w:rsidR="00E564E2" w:rsidRDefault="00E564E2" w:rsidP="00E564E2">
      <w:pPr>
        <w:jc w:val="both"/>
        <w:rPr>
          <w:rFonts w:ascii="Verdana" w:hAnsi="Verdana"/>
          <w:b/>
          <w:sz w:val="20"/>
          <w:szCs w:val="20"/>
          <w:u w:val="single"/>
        </w:rPr>
      </w:pPr>
    </w:p>
    <w:p w:rsidR="00E564E2" w:rsidRDefault="00E564E2" w:rsidP="00E564E2">
      <w:pPr>
        <w:jc w:val="both"/>
        <w:rPr>
          <w:rFonts w:ascii="Verdana" w:hAnsi="Verdana"/>
          <w:b/>
          <w:sz w:val="20"/>
          <w:szCs w:val="20"/>
          <w:u w:val="single"/>
        </w:rPr>
      </w:pPr>
      <w:r w:rsidRPr="00E564E2">
        <w:rPr>
          <w:rFonts w:ascii="Verdana" w:hAnsi="Verdana"/>
          <w:b/>
          <w:sz w:val="20"/>
          <w:szCs w:val="20"/>
          <w:u w:val="single"/>
        </w:rPr>
        <w:t>ΗΘΟΓΡΑΦΗΣΗ ΠΡΟΣΩΠΩΝ</w:t>
      </w:r>
    </w:p>
    <w:p w:rsidR="00E564E2" w:rsidRPr="00E564E2" w:rsidRDefault="00E564E2" w:rsidP="00E564E2">
      <w:pPr>
        <w:jc w:val="both"/>
        <w:rPr>
          <w:rFonts w:ascii="Verdana" w:hAnsi="Verdana"/>
          <w:b/>
          <w:sz w:val="20"/>
          <w:szCs w:val="20"/>
          <w:u w:val="single"/>
        </w:rPr>
      </w:pPr>
    </w:p>
    <w:p w:rsidR="00E564E2" w:rsidRPr="00E564E2" w:rsidRDefault="00E564E2" w:rsidP="00E564E2">
      <w:pPr>
        <w:jc w:val="both"/>
        <w:rPr>
          <w:rFonts w:ascii="Verdana" w:hAnsi="Verdana"/>
          <w:sz w:val="20"/>
          <w:szCs w:val="20"/>
        </w:rPr>
      </w:pPr>
      <w:r w:rsidRPr="00E564E2">
        <w:rPr>
          <w:rFonts w:ascii="Verdana" w:hAnsi="Verdana"/>
          <w:b/>
          <w:sz w:val="20"/>
          <w:szCs w:val="20"/>
        </w:rPr>
        <w:t xml:space="preserve">Ελένη: </w:t>
      </w:r>
      <w:r w:rsidRPr="00E564E2">
        <w:rPr>
          <w:rFonts w:ascii="Verdana" w:hAnsi="Verdana"/>
          <w:sz w:val="20"/>
          <w:szCs w:val="20"/>
        </w:rPr>
        <w:t>Πιστή, αξιοπρεπής, αγαπά τον άντρα της και προστατεύει την τιμή της. Έντονη προσωπικότητα, με οξύνοια, οξυδέρκεια, πνευματικότητα, σοβαρότητα και αυτοπεποίθηση.</w:t>
      </w:r>
    </w:p>
    <w:p w:rsidR="00E564E2" w:rsidRPr="00E564E2" w:rsidRDefault="00E564E2" w:rsidP="00E564E2">
      <w:pPr>
        <w:jc w:val="both"/>
        <w:rPr>
          <w:rFonts w:ascii="Verdana" w:hAnsi="Verdana"/>
          <w:sz w:val="20"/>
          <w:szCs w:val="20"/>
        </w:rPr>
      </w:pPr>
      <w:r w:rsidRPr="00E564E2">
        <w:rPr>
          <w:rFonts w:ascii="Verdana" w:hAnsi="Verdana"/>
          <w:b/>
          <w:sz w:val="20"/>
          <w:szCs w:val="20"/>
        </w:rPr>
        <w:t>Μενέλαος:</w:t>
      </w:r>
      <w:r w:rsidRPr="00E564E2">
        <w:rPr>
          <w:rFonts w:ascii="Verdana" w:hAnsi="Verdana"/>
          <w:sz w:val="20"/>
          <w:szCs w:val="20"/>
        </w:rPr>
        <w:t xml:space="preserve"> αντιηρωικός χαρακτήρας, δειλός, προκατειλημμένος και καχύποπτος, καθώς πιστεύει ότι η Ελένη κινείται από προσωπικά κίνητρα και προσποιείται πως είναι η σύζυγός του. Επίσης, είναι επιπόλαιος στην αξιολόγηση των στοιχείων, με απλοϊκή σκέψη.</w:t>
      </w:r>
    </w:p>
    <w:p w:rsidR="00E564E2" w:rsidRPr="00E564E2" w:rsidRDefault="00E564E2" w:rsidP="00E564E2">
      <w:pPr>
        <w:jc w:val="both"/>
        <w:rPr>
          <w:rFonts w:ascii="Verdana" w:hAnsi="Verdana"/>
          <w:sz w:val="20"/>
          <w:szCs w:val="20"/>
        </w:rPr>
      </w:pPr>
    </w:p>
    <w:p w:rsidR="00E564E2" w:rsidRDefault="00E564E2" w:rsidP="00E564E2">
      <w:pPr>
        <w:jc w:val="both"/>
        <w:rPr>
          <w:rFonts w:ascii="Verdana" w:hAnsi="Verdana"/>
          <w:b/>
          <w:sz w:val="20"/>
          <w:szCs w:val="20"/>
          <w:u w:val="single"/>
        </w:rPr>
      </w:pPr>
    </w:p>
    <w:p w:rsidR="00E564E2" w:rsidRDefault="00E564E2" w:rsidP="00E564E2">
      <w:pPr>
        <w:jc w:val="both"/>
        <w:rPr>
          <w:rFonts w:ascii="Verdana" w:hAnsi="Verdana"/>
          <w:b/>
          <w:sz w:val="20"/>
          <w:szCs w:val="20"/>
          <w:u w:val="single"/>
        </w:rPr>
      </w:pPr>
      <w:r w:rsidRPr="00E564E2">
        <w:rPr>
          <w:rFonts w:ascii="Verdana" w:hAnsi="Verdana"/>
          <w:b/>
          <w:sz w:val="20"/>
          <w:szCs w:val="20"/>
          <w:u w:val="single"/>
        </w:rPr>
        <w:t>ΣΥΝΑΙΣΘΗΜΑΤΑ ΠΡΟΣΩΠΩΝ</w:t>
      </w:r>
    </w:p>
    <w:p w:rsidR="00E564E2" w:rsidRPr="00E564E2" w:rsidRDefault="00E564E2" w:rsidP="00E564E2">
      <w:pPr>
        <w:jc w:val="both"/>
        <w:rPr>
          <w:rFonts w:ascii="Verdana" w:hAnsi="Verdana"/>
          <w:b/>
          <w:sz w:val="20"/>
          <w:szCs w:val="20"/>
          <w:u w:val="single"/>
        </w:rPr>
      </w:pPr>
    </w:p>
    <w:p w:rsidR="00E564E2" w:rsidRPr="00E564E2" w:rsidRDefault="00E564E2" w:rsidP="00E564E2">
      <w:pPr>
        <w:jc w:val="both"/>
        <w:rPr>
          <w:rFonts w:ascii="Verdana" w:hAnsi="Verdana"/>
          <w:sz w:val="20"/>
          <w:szCs w:val="20"/>
        </w:rPr>
      </w:pPr>
      <w:r w:rsidRPr="00E564E2">
        <w:rPr>
          <w:rFonts w:ascii="Verdana" w:hAnsi="Verdana"/>
          <w:b/>
          <w:sz w:val="20"/>
          <w:szCs w:val="20"/>
        </w:rPr>
        <w:t xml:space="preserve">Ελένη: </w:t>
      </w:r>
      <w:r w:rsidRPr="00E564E2">
        <w:rPr>
          <w:rFonts w:ascii="Verdana" w:hAnsi="Verdana"/>
          <w:sz w:val="20"/>
          <w:szCs w:val="20"/>
        </w:rPr>
        <w:t xml:space="preserve">Χαρά, ανακούφιση και ελπίδα μόλις ακούει την προφητεία της </w:t>
      </w:r>
      <w:proofErr w:type="spellStart"/>
      <w:r w:rsidRPr="00E564E2">
        <w:rPr>
          <w:rFonts w:ascii="Verdana" w:hAnsi="Verdana"/>
          <w:sz w:val="20"/>
          <w:szCs w:val="20"/>
        </w:rPr>
        <w:t>Θεονόης</w:t>
      </w:r>
      <w:proofErr w:type="spellEnd"/>
      <w:r w:rsidRPr="00E564E2">
        <w:rPr>
          <w:rFonts w:ascii="Verdana" w:hAnsi="Verdana"/>
          <w:sz w:val="20"/>
          <w:szCs w:val="20"/>
        </w:rPr>
        <w:t>. Όταν βλέπει τον Μενέλαο φοβάται διότι δεν τον αναγνωρίζει. Η αποκάλυψη της ταυτότητας του Μενέλαου της δημιουργεί ανείπωτη χαρά, η οποία μετατρέπεται σε πίκρα, απελπισία και ψυχική κατάρρευση όταν ο Μενέλαος αρνείται να δεχθεί την αλήθεια και ετοιμάζεται να φύγει.</w:t>
      </w:r>
    </w:p>
    <w:p w:rsidR="00E564E2" w:rsidRPr="00E564E2" w:rsidRDefault="00E564E2" w:rsidP="00E564E2">
      <w:pPr>
        <w:jc w:val="both"/>
        <w:rPr>
          <w:rFonts w:ascii="Verdana" w:hAnsi="Verdana"/>
          <w:sz w:val="20"/>
          <w:szCs w:val="20"/>
        </w:rPr>
      </w:pPr>
      <w:r w:rsidRPr="00E564E2">
        <w:rPr>
          <w:rFonts w:ascii="Verdana" w:hAnsi="Verdana"/>
          <w:b/>
          <w:sz w:val="20"/>
          <w:szCs w:val="20"/>
        </w:rPr>
        <w:t>Μενέλαος:</w:t>
      </w:r>
      <w:r w:rsidRPr="00E564E2">
        <w:rPr>
          <w:rFonts w:ascii="Verdana" w:hAnsi="Verdana"/>
          <w:sz w:val="20"/>
          <w:szCs w:val="20"/>
        </w:rPr>
        <w:t xml:space="preserve"> Έκπληξη στη θέα της Ελένης. Φόβος καθώς θεωρεί την Ελένη ένα φάντασμα σαν κι αυτά που στέλνει η θεά του Κάτω Κόσμου Εκάτη για να βλάψουν τους ανθρώπους. Στο τέλος νιώθει σύγχυση, αλλά εμμένει στην άποψη του και προτιμά να στρέψει την πλάτη του στα προβλήματα, παρά να πιεστεί.</w:t>
      </w:r>
    </w:p>
    <w:p w:rsidR="005149CA" w:rsidRDefault="005149CA" w:rsidP="00E564E2">
      <w:pPr>
        <w:jc w:val="both"/>
        <w:rPr>
          <w:rFonts w:ascii="Verdana" w:hAnsi="Verdana"/>
          <w:sz w:val="20"/>
          <w:szCs w:val="20"/>
        </w:rPr>
      </w:pPr>
    </w:p>
    <w:p w:rsidR="005149CA" w:rsidRDefault="005149CA" w:rsidP="00E564E2">
      <w:pPr>
        <w:jc w:val="both"/>
        <w:rPr>
          <w:rFonts w:ascii="Verdana" w:hAnsi="Verdana"/>
          <w:b/>
          <w:sz w:val="20"/>
          <w:szCs w:val="20"/>
          <w:u w:val="single"/>
        </w:rPr>
      </w:pPr>
    </w:p>
    <w:p w:rsidR="00E564E2" w:rsidRDefault="00E564E2" w:rsidP="00E564E2">
      <w:pPr>
        <w:jc w:val="both"/>
        <w:rPr>
          <w:rFonts w:ascii="Verdana" w:hAnsi="Verdana"/>
          <w:b/>
          <w:sz w:val="20"/>
          <w:szCs w:val="20"/>
          <w:u w:val="single"/>
        </w:rPr>
      </w:pPr>
      <w:bookmarkStart w:id="0" w:name="_GoBack"/>
      <w:bookmarkEnd w:id="0"/>
      <w:r w:rsidRPr="00E564E2">
        <w:rPr>
          <w:rFonts w:ascii="Verdana" w:hAnsi="Verdana"/>
          <w:b/>
          <w:sz w:val="20"/>
          <w:szCs w:val="20"/>
          <w:u w:val="single"/>
        </w:rPr>
        <w:lastRenderedPageBreak/>
        <w:t>Η ΠΛΟΚΗ</w:t>
      </w:r>
    </w:p>
    <w:p w:rsidR="00E564E2" w:rsidRPr="00E564E2" w:rsidRDefault="00E564E2" w:rsidP="00E564E2">
      <w:pPr>
        <w:jc w:val="both"/>
        <w:rPr>
          <w:rFonts w:ascii="Verdana" w:hAnsi="Verdana"/>
          <w:b/>
          <w:sz w:val="20"/>
          <w:szCs w:val="20"/>
          <w:u w:val="single"/>
        </w:rPr>
      </w:pPr>
    </w:p>
    <w:p w:rsidR="00E564E2" w:rsidRPr="00E564E2" w:rsidRDefault="00E564E2" w:rsidP="00E564E2">
      <w:pPr>
        <w:numPr>
          <w:ilvl w:val="0"/>
          <w:numId w:val="2"/>
        </w:numPr>
        <w:tabs>
          <w:tab w:val="num" w:pos="320"/>
        </w:tabs>
        <w:ind w:left="320" w:hanging="320"/>
        <w:jc w:val="both"/>
        <w:rPr>
          <w:rFonts w:ascii="Verdana" w:hAnsi="Verdana"/>
          <w:sz w:val="20"/>
          <w:szCs w:val="20"/>
          <w:u w:val="single"/>
        </w:rPr>
      </w:pPr>
      <w:r w:rsidRPr="00E564E2">
        <w:rPr>
          <w:rFonts w:ascii="Verdana" w:hAnsi="Verdana"/>
          <w:sz w:val="20"/>
          <w:szCs w:val="20"/>
          <w:u w:val="single"/>
        </w:rPr>
        <w:t>Η επιβράδυνση στην εξέλιξη του μύθου</w:t>
      </w:r>
    </w:p>
    <w:p w:rsidR="00E564E2" w:rsidRPr="00E564E2" w:rsidRDefault="00E564E2" w:rsidP="00E564E2">
      <w:pPr>
        <w:ind w:left="320"/>
        <w:jc w:val="both"/>
        <w:rPr>
          <w:rFonts w:ascii="Verdana" w:hAnsi="Verdana"/>
          <w:sz w:val="20"/>
          <w:szCs w:val="20"/>
        </w:rPr>
      </w:pPr>
      <w:r w:rsidRPr="00E564E2">
        <w:rPr>
          <w:rFonts w:ascii="Verdana" w:hAnsi="Verdana"/>
          <w:sz w:val="20"/>
          <w:szCs w:val="20"/>
        </w:rPr>
        <w:t xml:space="preserve">Με την προφητεία της </w:t>
      </w:r>
      <w:proofErr w:type="spellStart"/>
      <w:r w:rsidRPr="00E564E2">
        <w:rPr>
          <w:rFonts w:ascii="Verdana" w:hAnsi="Verdana"/>
          <w:sz w:val="20"/>
          <w:szCs w:val="20"/>
        </w:rPr>
        <w:t>Θεονόης</w:t>
      </w:r>
      <w:proofErr w:type="spellEnd"/>
      <w:r w:rsidRPr="00E564E2">
        <w:rPr>
          <w:rFonts w:ascii="Verdana" w:hAnsi="Verdana"/>
          <w:sz w:val="20"/>
          <w:szCs w:val="20"/>
        </w:rPr>
        <w:t xml:space="preserve"> και τη συνάντηση των 2 συζύγων, αναμένεται η αναγνώριση και η προώθηση του μύθου. Ωστόσο ο τραγικός ποιητής επιβραδύνει την εξέλιξη του μύθου, παρουσιάζοντας τους ήρωες απροετοίμαστους να δεχτούν με ευκολία την αλήθεια.</w:t>
      </w:r>
    </w:p>
    <w:p w:rsidR="00E564E2" w:rsidRPr="00E564E2" w:rsidRDefault="00E564E2" w:rsidP="00E564E2">
      <w:pPr>
        <w:numPr>
          <w:ilvl w:val="0"/>
          <w:numId w:val="2"/>
        </w:numPr>
        <w:tabs>
          <w:tab w:val="num" w:pos="320"/>
        </w:tabs>
        <w:ind w:left="320" w:hanging="320"/>
        <w:jc w:val="both"/>
        <w:rPr>
          <w:rFonts w:ascii="Verdana" w:hAnsi="Verdana"/>
          <w:sz w:val="20"/>
          <w:szCs w:val="20"/>
          <w:u w:val="single"/>
        </w:rPr>
      </w:pPr>
      <w:r w:rsidRPr="00E564E2">
        <w:rPr>
          <w:rFonts w:ascii="Verdana" w:hAnsi="Verdana"/>
          <w:sz w:val="20"/>
          <w:szCs w:val="20"/>
          <w:u w:val="single"/>
        </w:rPr>
        <w:t xml:space="preserve">Η προφητεία της </w:t>
      </w:r>
      <w:proofErr w:type="spellStart"/>
      <w:r w:rsidRPr="00E564E2">
        <w:rPr>
          <w:rFonts w:ascii="Verdana" w:hAnsi="Verdana"/>
          <w:sz w:val="20"/>
          <w:szCs w:val="20"/>
          <w:u w:val="single"/>
        </w:rPr>
        <w:t>Θεονόης</w:t>
      </w:r>
      <w:proofErr w:type="spellEnd"/>
    </w:p>
    <w:p w:rsidR="00E564E2" w:rsidRPr="00E564E2" w:rsidRDefault="00E564E2" w:rsidP="00E564E2">
      <w:pPr>
        <w:ind w:left="320"/>
        <w:jc w:val="both"/>
        <w:rPr>
          <w:rFonts w:ascii="Verdana" w:hAnsi="Verdana"/>
          <w:sz w:val="20"/>
          <w:szCs w:val="20"/>
          <w:u w:val="single"/>
        </w:rPr>
      </w:pPr>
      <w:r w:rsidRPr="00E564E2">
        <w:rPr>
          <w:rFonts w:ascii="Verdana" w:hAnsi="Verdana"/>
          <w:sz w:val="20"/>
          <w:szCs w:val="20"/>
        </w:rPr>
        <w:t>Στην προφητεία της μάντισσας υπάρχει ασάφεια και αμφισημία. Η ασάφεια αυτή εξυπηρετεί τη θεατρική οικονομία. Αν η Ελένη ήταν απόλυτα βέβαιη, θα υποψιαζόταν αμέσως ότι ρακένδυτος άνδρας που βλέπει είναι ο Μενέλαος.</w:t>
      </w:r>
    </w:p>
    <w:p w:rsidR="00E564E2" w:rsidRPr="00E564E2" w:rsidRDefault="00E564E2" w:rsidP="00E564E2">
      <w:pPr>
        <w:numPr>
          <w:ilvl w:val="0"/>
          <w:numId w:val="2"/>
        </w:numPr>
        <w:tabs>
          <w:tab w:val="num" w:pos="320"/>
        </w:tabs>
        <w:ind w:left="320" w:hanging="320"/>
        <w:jc w:val="both"/>
        <w:rPr>
          <w:rFonts w:ascii="Verdana" w:hAnsi="Verdana"/>
          <w:sz w:val="20"/>
          <w:szCs w:val="20"/>
          <w:u w:val="single"/>
        </w:rPr>
      </w:pPr>
      <w:r w:rsidRPr="00E564E2">
        <w:rPr>
          <w:rFonts w:ascii="Verdana" w:hAnsi="Verdana"/>
          <w:sz w:val="20"/>
          <w:szCs w:val="20"/>
          <w:u w:val="single"/>
        </w:rPr>
        <w:t>Η στιχομυθία</w:t>
      </w:r>
    </w:p>
    <w:p w:rsidR="00E564E2" w:rsidRPr="00E564E2" w:rsidRDefault="00E564E2" w:rsidP="00E564E2">
      <w:pPr>
        <w:ind w:left="320"/>
        <w:jc w:val="both"/>
        <w:rPr>
          <w:rFonts w:ascii="Verdana" w:hAnsi="Verdana"/>
          <w:sz w:val="20"/>
          <w:szCs w:val="20"/>
          <w:u w:val="single"/>
        </w:rPr>
      </w:pPr>
      <w:r w:rsidRPr="00E564E2">
        <w:rPr>
          <w:rFonts w:ascii="Verdana" w:hAnsi="Verdana"/>
          <w:sz w:val="20"/>
          <w:szCs w:val="20"/>
        </w:rPr>
        <w:t>Η στιχομυθία, ο διάλογος δηλαδή στίχο προς στίχο, επιταχύνει τους ρυθμούς της δράσης και δίνει ώθηση στην εξέλιξη του μύθου. Το αντίθετο όμως συμβαίνει εδώ: ενώ έχουμε έναν πολύ γρήγορο διάλογο, στην πραγματικότητα επιβραδύνεται η αποκάλυψη της αλήθειας. Με τη στιχομυθία των 2 ηρώων, η πλοκή έχει οδηγηθεί σε αδιέξοδο. Όπως έχουν τα πράγματα, η μόνη λύση θα είναι ένα θαύμα, μια θεϊκή πράξη που θα μπορεί να την κατανοήσει και ο Μενέλαος.</w:t>
      </w:r>
    </w:p>
    <w:p w:rsidR="00E564E2" w:rsidRDefault="00E564E2" w:rsidP="00E564E2">
      <w:pPr>
        <w:jc w:val="both"/>
        <w:rPr>
          <w:rFonts w:ascii="Verdana" w:hAnsi="Verdana"/>
          <w:b/>
          <w:sz w:val="20"/>
          <w:szCs w:val="20"/>
          <w:u w:val="single"/>
        </w:rPr>
      </w:pPr>
    </w:p>
    <w:p w:rsidR="00E564E2" w:rsidRDefault="00E564E2" w:rsidP="00E564E2">
      <w:pPr>
        <w:jc w:val="both"/>
        <w:rPr>
          <w:rFonts w:ascii="Verdana" w:hAnsi="Verdana"/>
          <w:b/>
          <w:sz w:val="20"/>
          <w:szCs w:val="20"/>
          <w:u w:val="single"/>
        </w:rPr>
      </w:pPr>
      <w:r w:rsidRPr="00E564E2">
        <w:rPr>
          <w:rFonts w:ascii="Verdana" w:hAnsi="Verdana"/>
          <w:b/>
          <w:sz w:val="20"/>
          <w:szCs w:val="20"/>
          <w:u w:val="single"/>
        </w:rPr>
        <w:t>Η ΑΝΑΓΝΩΡΙΣΗ</w:t>
      </w:r>
    </w:p>
    <w:p w:rsidR="00E564E2" w:rsidRPr="00E564E2" w:rsidRDefault="00E564E2" w:rsidP="00E564E2">
      <w:pPr>
        <w:jc w:val="both"/>
        <w:rPr>
          <w:rFonts w:ascii="Verdana" w:hAnsi="Verdana"/>
          <w:b/>
          <w:sz w:val="20"/>
          <w:szCs w:val="20"/>
          <w:u w:val="single"/>
        </w:rPr>
      </w:pPr>
    </w:p>
    <w:p w:rsidR="00E564E2" w:rsidRPr="00E564E2" w:rsidRDefault="00E564E2" w:rsidP="00E564E2">
      <w:pPr>
        <w:jc w:val="both"/>
        <w:rPr>
          <w:rFonts w:ascii="Verdana" w:hAnsi="Verdana"/>
          <w:sz w:val="20"/>
          <w:szCs w:val="20"/>
        </w:rPr>
      </w:pPr>
      <w:r w:rsidRPr="00E564E2">
        <w:rPr>
          <w:rFonts w:ascii="Verdana" w:hAnsi="Verdana"/>
          <w:sz w:val="20"/>
          <w:szCs w:val="20"/>
        </w:rPr>
        <w:t xml:space="preserve">   Η αναγνώριση, παλιό ποιητικό μοτίβο από το έπος (Οδύσσεια), στις τραγωδίες του Ευριπίδη τελειοποιείται ως θεατρικό μοτίβο και εντυπωσιάζει. Πάντως, ενώ γενικά η αναγνώριση ακολουθεί ένα τυπικό σχήμα, η αναγνώριση εδώ Μενέλαου-Ελένης δε συντελείται μέσα από μια «τυπική συνταγή».</w:t>
      </w:r>
    </w:p>
    <w:p w:rsidR="00E564E2" w:rsidRPr="00E564E2" w:rsidRDefault="00E564E2" w:rsidP="00E564E2">
      <w:pPr>
        <w:jc w:val="both"/>
        <w:rPr>
          <w:rFonts w:ascii="Verdana" w:hAnsi="Verdana"/>
          <w:sz w:val="20"/>
          <w:szCs w:val="20"/>
        </w:rPr>
      </w:pPr>
      <w:r w:rsidRPr="00E564E2">
        <w:rPr>
          <w:rFonts w:ascii="Verdana" w:hAnsi="Verdana"/>
          <w:sz w:val="20"/>
          <w:szCs w:val="20"/>
        </w:rPr>
        <w:t xml:space="preserve">   Έτσι, η Ελένη αναγνώρισε το Μενέλαο εύκολα και γρήγορα. Το στοιχείο της ομοιότητας και η προφητεία της </w:t>
      </w:r>
      <w:proofErr w:type="spellStart"/>
      <w:r w:rsidRPr="00E564E2">
        <w:rPr>
          <w:rFonts w:ascii="Verdana" w:hAnsi="Verdana"/>
          <w:sz w:val="20"/>
          <w:szCs w:val="20"/>
        </w:rPr>
        <w:t>Θεονόης</w:t>
      </w:r>
      <w:proofErr w:type="spellEnd"/>
      <w:r w:rsidRPr="00E564E2">
        <w:rPr>
          <w:rFonts w:ascii="Verdana" w:hAnsi="Verdana"/>
          <w:sz w:val="20"/>
          <w:szCs w:val="20"/>
        </w:rPr>
        <w:t xml:space="preserve"> είναι αρκετά για να πεισθεί ένας άνθρωπος με την οξυδέρκεια της Ελένης. Ο Μενέλαος, ωστόσο, δεν πείθεται, παρά τα αποδεικτικά στοιχεία της Ελένης, που είναι τα εξής:</w:t>
      </w:r>
    </w:p>
    <w:p w:rsidR="00E564E2" w:rsidRPr="00E564E2" w:rsidRDefault="00E564E2" w:rsidP="00E564E2">
      <w:pPr>
        <w:jc w:val="both"/>
        <w:rPr>
          <w:rFonts w:ascii="Verdana" w:hAnsi="Verdana"/>
          <w:sz w:val="20"/>
          <w:szCs w:val="20"/>
        </w:rPr>
      </w:pPr>
      <w:r w:rsidRPr="00E564E2">
        <w:rPr>
          <w:rFonts w:ascii="Verdana" w:hAnsi="Verdana"/>
          <w:sz w:val="20"/>
          <w:szCs w:val="20"/>
        </w:rPr>
        <w:t>1) Θυμίζει στο Μενέλαο το ρόλο της στη ζωή του και την ημέρα του γάμου τους.</w:t>
      </w:r>
    </w:p>
    <w:p w:rsidR="00E564E2" w:rsidRPr="00E564E2" w:rsidRDefault="00E564E2" w:rsidP="00E564E2">
      <w:pPr>
        <w:jc w:val="both"/>
        <w:rPr>
          <w:rFonts w:ascii="Verdana" w:hAnsi="Verdana"/>
          <w:sz w:val="20"/>
          <w:szCs w:val="20"/>
        </w:rPr>
      </w:pPr>
      <w:r w:rsidRPr="00E564E2">
        <w:rPr>
          <w:rFonts w:ascii="Verdana" w:hAnsi="Verdana"/>
          <w:sz w:val="20"/>
          <w:szCs w:val="20"/>
        </w:rPr>
        <w:t xml:space="preserve">2) Δεν αναφέρεται σε κρυφά σημάδια που μόνο οι δυο τους γνωρίζουν. Αντιλαμβάνεται ότι το είδωλο θα είναι </w:t>
      </w:r>
      <w:r w:rsidR="00F85DCA">
        <w:rPr>
          <w:rFonts w:ascii="Verdana" w:hAnsi="Verdana"/>
          <w:sz w:val="20"/>
          <w:szCs w:val="20"/>
        </w:rPr>
        <w:t>πιστό της αντίγραφο και στο σημάδι</w:t>
      </w:r>
      <w:r w:rsidRPr="00E564E2">
        <w:rPr>
          <w:rFonts w:ascii="Verdana" w:hAnsi="Verdana"/>
          <w:sz w:val="20"/>
          <w:szCs w:val="20"/>
        </w:rPr>
        <w:t xml:space="preserve"> αυτό. Έτσι, με φυσικότητα, καλεί το Μενέλαο να την κοιτάξει και να σκεφτεί. Με λίγα λόγια, του ζητά να ανοίξει τη σκέψη και την καρδιά του.</w:t>
      </w:r>
    </w:p>
    <w:p w:rsidR="00E564E2" w:rsidRPr="00E564E2" w:rsidRDefault="00E564E2" w:rsidP="00E564E2">
      <w:pPr>
        <w:jc w:val="both"/>
        <w:rPr>
          <w:rFonts w:ascii="Verdana" w:hAnsi="Verdana"/>
          <w:sz w:val="20"/>
          <w:szCs w:val="20"/>
        </w:rPr>
      </w:pPr>
      <w:r w:rsidRPr="00E564E2">
        <w:rPr>
          <w:rFonts w:ascii="Verdana" w:hAnsi="Verdana"/>
          <w:sz w:val="20"/>
          <w:szCs w:val="20"/>
        </w:rPr>
        <w:t>3) Για το είδωλο μιλά στο τέλος, όταν έχουν ναυαγήσει όλες οι άλλες προσπάθειες.</w:t>
      </w:r>
    </w:p>
    <w:p w:rsidR="00E564E2" w:rsidRPr="00E564E2" w:rsidRDefault="00E564E2" w:rsidP="00E564E2">
      <w:pPr>
        <w:jc w:val="both"/>
        <w:rPr>
          <w:rFonts w:ascii="Verdana" w:hAnsi="Verdana"/>
          <w:sz w:val="20"/>
          <w:szCs w:val="20"/>
        </w:rPr>
      </w:pPr>
      <w:r w:rsidRPr="00E564E2">
        <w:rPr>
          <w:rFonts w:ascii="Verdana" w:hAnsi="Verdana"/>
          <w:sz w:val="20"/>
          <w:szCs w:val="20"/>
        </w:rPr>
        <w:t xml:space="preserve">   Ο Μενέλαος όμως κινείται στην επιφάνεια των πραγμάτων, η λογική του είναι ατράνταχτη και έχει κάθε λόγο να αμφιβάλλει.</w:t>
      </w:r>
    </w:p>
    <w:p w:rsidR="00E564E2" w:rsidRDefault="00E564E2" w:rsidP="00E564E2">
      <w:pPr>
        <w:jc w:val="both"/>
        <w:rPr>
          <w:rFonts w:ascii="Verdana" w:hAnsi="Verdana"/>
          <w:sz w:val="20"/>
          <w:szCs w:val="20"/>
        </w:rPr>
      </w:pPr>
    </w:p>
    <w:p w:rsidR="00E564E2" w:rsidRPr="00E564E2" w:rsidRDefault="00E564E2" w:rsidP="00E564E2">
      <w:pPr>
        <w:jc w:val="both"/>
        <w:rPr>
          <w:rFonts w:ascii="Verdana" w:hAnsi="Verdana"/>
          <w:sz w:val="20"/>
          <w:szCs w:val="20"/>
        </w:rPr>
      </w:pPr>
    </w:p>
    <w:p w:rsidR="00E564E2" w:rsidRDefault="00E564E2" w:rsidP="00E564E2">
      <w:pPr>
        <w:jc w:val="both"/>
        <w:rPr>
          <w:rFonts w:ascii="Verdana" w:hAnsi="Verdana"/>
          <w:b/>
          <w:sz w:val="20"/>
          <w:szCs w:val="20"/>
          <w:u w:val="single"/>
        </w:rPr>
      </w:pPr>
      <w:r w:rsidRPr="00E564E2">
        <w:rPr>
          <w:rFonts w:ascii="Verdana" w:hAnsi="Verdana"/>
          <w:b/>
          <w:sz w:val="20"/>
          <w:szCs w:val="20"/>
          <w:u w:val="single"/>
        </w:rPr>
        <w:t>ΤΡΑΓΙΚΗ ΕΙΡΩΝΕΙΑ</w:t>
      </w:r>
    </w:p>
    <w:p w:rsidR="00E564E2" w:rsidRPr="00E564E2" w:rsidRDefault="00E564E2" w:rsidP="00E564E2">
      <w:pPr>
        <w:jc w:val="both"/>
        <w:rPr>
          <w:rFonts w:ascii="Verdana" w:hAnsi="Verdana"/>
          <w:b/>
          <w:sz w:val="20"/>
          <w:szCs w:val="20"/>
          <w:u w:val="single"/>
        </w:rPr>
      </w:pPr>
    </w:p>
    <w:p w:rsidR="00E564E2" w:rsidRPr="00E564E2" w:rsidRDefault="00E564E2" w:rsidP="00E564E2">
      <w:pPr>
        <w:jc w:val="both"/>
        <w:rPr>
          <w:rFonts w:ascii="Verdana" w:hAnsi="Verdana"/>
          <w:sz w:val="20"/>
          <w:szCs w:val="20"/>
        </w:rPr>
      </w:pPr>
      <w:r w:rsidRPr="00E564E2">
        <w:rPr>
          <w:rFonts w:ascii="Verdana" w:hAnsi="Verdana"/>
          <w:sz w:val="20"/>
          <w:szCs w:val="20"/>
        </w:rPr>
        <w:t xml:space="preserve">   Στη σκηνή αυτή υπάρχουν πολλά στοιχεία που συνθέτουν τραγική ειρωνεία με την κλασική σημασία της λέξης, δηλαδή τη διαφορά γνώσης της δραματικής κατάστασης ανάμεσα στους θεατές και στα πρόσωπα του έργου. Πρώτα </w:t>
      </w:r>
      <w:proofErr w:type="spellStart"/>
      <w:r w:rsidRPr="00E564E2">
        <w:rPr>
          <w:rFonts w:ascii="Verdana" w:hAnsi="Verdana"/>
          <w:sz w:val="20"/>
          <w:szCs w:val="20"/>
        </w:rPr>
        <w:t>πρώτα</w:t>
      </w:r>
      <w:proofErr w:type="spellEnd"/>
      <w:r w:rsidRPr="00E564E2">
        <w:rPr>
          <w:rFonts w:ascii="Verdana" w:hAnsi="Verdana"/>
          <w:sz w:val="20"/>
          <w:szCs w:val="20"/>
        </w:rPr>
        <w:t xml:space="preserve">, Η Ελένη πιστεύει ότι ο Μενέλαος θα φτάσει στην Αίγυπτο όταν τελειώσουν οι περιπέτειές του και εκφράζει την επιθυμία της να τον δει γρήγορα (στχ.600-1). Οι θεατές γνωρίζουν πως ο Μενέλαος βρίσκεται κιόλας στην Αίγυπτο και μάλιστα κοντά στην Ελένη. Ακόμη, η Ελένη θεωρεί το Μενέλαο όργανο του βασιλιά που σχεδιάζει το κακό της (στχ.605-6), ενώ οι θεατές γνωρίζουν πως είναι το πρόσωπο που λαχταρά και περιμένει πάνω απ’ όλα. Παράλληλα, τονίζει την υποψία της ότι ο Μενέλαος θέλει να την παραδώσει στο </w:t>
      </w:r>
      <w:proofErr w:type="spellStart"/>
      <w:r w:rsidRPr="00E564E2">
        <w:rPr>
          <w:rFonts w:ascii="Verdana" w:hAnsi="Verdana"/>
          <w:sz w:val="20"/>
          <w:szCs w:val="20"/>
        </w:rPr>
        <w:t>Θεοκλύμενο</w:t>
      </w:r>
      <w:proofErr w:type="spellEnd"/>
      <w:r w:rsidRPr="00E564E2">
        <w:rPr>
          <w:rFonts w:ascii="Verdana" w:hAnsi="Verdana"/>
          <w:sz w:val="20"/>
          <w:szCs w:val="20"/>
        </w:rPr>
        <w:t xml:space="preserve">, για να την παντρευτεί (στχ.611-4), ενώ οι θεατές γνωρίζουν ότι αυτός πιο πολύ από όλους δεν επιθυμεί αυτόν τον γάμο. Στο τέλος, ο Μενέλαος εύχεται στην Ελένη να είναι ευτυχισμένη, μια και μοιάζει στην Ελένη (στχ.653). Οι θεατές όμως γνωρίζουν πως αυτή είναι η </w:t>
      </w:r>
      <w:r w:rsidRPr="00E564E2">
        <w:rPr>
          <w:rFonts w:ascii="Verdana" w:hAnsi="Verdana"/>
          <w:sz w:val="20"/>
          <w:szCs w:val="20"/>
        </w:rPr>
        <w:lastRenderedPageBreak/>
        <w:t>πραγματική Ελένη και ότι ο ίδιος, με τη στάση του, τη ρίχνει στην πιο μεγάλη δυστυχία.</w:t>
      </w:r>
    </w:p>
    <w:p w:rsidR="00E564E2" w:rsidRPr="00E564E2" w:rsidRDefault="00E564E2" w:rsidP="00E564E2">
      <w:pPr>
        <w:jc w:val="both"/>
        <w:rPr>
          <w:rFonts w:ascii="Verdana" w:hAnsi="Verdana"/>
          <w:b/>
          <w:sz w:val="20"/>
          <w:szCs w:val="20"/>
          <w:u w:val="single"/>
        </w:rPr>
      </w:pPr>
    </w:p>
    <w:p w:rsidR="00E564E2" w:rsidRDefault="00E564E2" w:rsidP="00E564E2">
      <w:pPr>
        <w:jc w:val="both"/>
        <w:rPr>
          <w:rFonts w:ascii="Verdana" w:hAnsi="Verdana"/>
          <w:b/>
          <w:sz w:val="20"/>
          <w:szCs w:val="20"/>
          <w:u w:val="single"/>
        </w:rPr>
      </w:pPr>
      <w:r w:rsidRPr="00E564E2">
        <w:rPr>
          <w:rFonts w:ascii="Verdana" w:hAnsi="Verdana"/>
          <w:b/>
          <w:sz w:val="20"/>
          <w:szCs w:val="20"/>
          <w:u w:val="single"/>
        </w:rPr>
        <w:t>Η ΤΡΑΓΙΚΟΤΗΤΑ ΤΩΝ ΗΡΩΩΝ</w:t>
      </w:r>
    </w:p>
    <w:p w:rsidR="00E564E2" w:rsidRPr="00E564E2" w:rsidRDefault="00E564E2" w:rsidP="00E564E2">
      <w:pPr>
        <w:jc w:val="both"/>
        <w:rPr>
          <w:rFonts w:ascii="Verdana" w:hAnsi="Verdana"/>
          <w:b/>
          <w:sz w:val="20"/>
          <w:szCs w:val="20"/>
          <w:u w:val="single"/>
        </w:rPr>
      </w:pPr>
    </w:p>
    <w:p w:rsidR="00E564E2" w:rsidRPr="00E564E2" w:rsidRDefault="00E564E2" w:rsidP="00E564E2">
      <w:pPr>
        <w:jc w:val="both"/>
        <w:rPr>
          <w:rFonts w:ascii="Verdana" w:hAnsi="Verdana"/>
          <w:sz w:val="20"/>
          <w:szCs w:val="20"/>
        </w:rPr>
      </w:pPr>
      <w:r w:rsidRPr="00E564E2">
        <w:rPr>
          <w:rFonts w:ascii="Verdana" w:hAnsi="Verdana"/>
          <w:sz w:val="20"/>
          <w:szCs w:val="20"/>
        </w:rPr>
        <w:t xml:space="preserve">   Η σκηνή είναι γεμάτη από καταστάσεις τραγικής ειρωνείας. Η Ελένη εκλαμβάνει το Μενέλαο ως τον άνθρωπο που θα την οδηγήσει σε ένα γάμο που δε θέλει, ενώ ο Μενέλαος θεωρεί την Ελένη φάντασμα, την ώρα που τόσο καιρό ζει με έναν ίσκιο.</w:t>
      </w:r>
    </w:p>
    <w:p w:rsidR="00E564E2" w:rsidRPr="00E564E2" w:rsidRDefault="00E564E2" w:rsidP="00E564E2">
      <w:pPr>
        <w:jc w:val="both"/>
        <w:rPr>
          <w:rFonts w:ascii="Verdana" w:hAnsi="Verdana"/>
          <w:sz w:val="20"/>
          <w:szCs w:val="20"/>
        </w:rPr>
      </w:pPr>
      <w:r w:rsidRPr="00E564E2">
        <w:rPr>
          <w:rFonts w:ascii="Verdana" w:hAnsi="Verdana"/>
          <w:sz w:val="20"/>
          <w:szCs w:val="20"/>
        </w:rPr>
        <w:t xml:space="preserve">   Η ουσία της τραγικότητάς τους όμως βρίσκεται στο γεγονός ότι υποφέρουν και οι 2 από μια μοίρα που δεν ήταν δική τους επιλογή. Ο Μενέλαος είναι εγκλωβισμένος στην άγνοια, αλλά και στην άρνησή του να μάθει. Αντίθετα, η Ελένη γνωρίζει, αλλά είναι εγκλωβισμένη στην αδυναμία της να αποδείξει την αλήθεια.</w:t>
      </w:r>
    </w:p>
    <w:p w:rsidR="00E564E2" w:rsidRPr="00E564E2" w:rsidRDefault="00E564E2" w:rsidP="00E564E2">
      <w:pPr>
        <w:jc w:val="both"/>
        <w:rPr>
          <w:rFonts w:ascii="Verdana" w:hAnsi="Verdana"/>
          <w:sz w:val="20"/>
          <w:szCs w:val="20"/>
        </w:rPr>
      </w:pPr>
      <w:r w:rsidRPr="00E564E2">
        <w:rPr>
          <w:rFonts w:ascii="Verdana" w:hAnsi="Verdana"/>
          <w:sz w:val="20"/>
          <w:szCs w:val="20"/>
        </w:rPr>
        <w:t xml:space="preserve">   Η κορύφωση της τραγικότητας βρίσκεται στο τέλος της σκηνής, όταν ο Μενέλαος στρέφεται να φύγει και η Ελένη εγκαταλείπεται από τον άνθρωπο που, για χρόνια, περίμενε ως το σωτήρα της.</w:t>
      </w:r>
    </w:p>
    <w:p w:rsidR="00E564E2" w:rsidRPr="00E564E2" w:rsidRDefault="00E564E2" w:rsidP="00E564E2">
      <w:pPr>
        <w:jc w:val="both"/>
        <w:rPr>
          <w:rFonts w:ascii="Verdana" w:hAnsi="Verdana"/>
          <w:sz w:val="20"/>
          <w:szCs w:val="20"/>
        </w:rPr>
      </w:pPr>
    </w:p>
    <w:p w:rsidR="00E564E2" w:rsidRDefault="00E564E2" w:rsidP="00E564E2">
      <w:pPr>
        <w:jc w:val="both"/>
        <w:rPr>
          <w:rFonts w:ascii="Verdana" w:hAnsi="Verdana"/>
          <w:b/>
          <w:sz w:val="20"/>
          <w:szCs w:val="20"/>
          <w:u w:val="single"/>
        </w:rPr>
      </w:pPr>
    </w:p>
    <w:p w:rsidR="00E564E2" w:rsidRDefault="00E564E2" w:rsidP="00E564E2">
      <w:pPr>
        <w:jc w:val="both"/>
        <w:rPr>
          <w:rFonts w:ascii="Verdana" w:hAnsi="Verdana"/>
          <w:b/>
          <w:sz w:val="20"/>
          <w:szCs w:val="20"/>
          <w:u w:val="single"/>
        </w:rPr>
      </w:pPr>
      <w:r w:rsidRPr="00E564E2">
        <w:rPr>
          <w:rFonts w:ascii="Verdana" w:hAnsi="Verdana"/>
          <w:b/>
          <w:sz w:val="20"/>
          <w:szCs w:val="20"/>
          <w:u w:val="single"/>
        </w:rPr>
        <w:t>ΣΚΗΝΟΘΕΤΙΚΑ-ΣΚΗΝΟΓΡΑΦΙΚΑ ΣΤΟΙΧΕΙΑ</w:t>
      </w:r>
    </w:p>
    <w:p w:rsidR="00E564E2" w:rsidRPr="00E564E2" w:rsidRDefault="00E564E2" w:rsidP="00E564E2">
      <w:pPr>
        <w:jc w:val="both"/>
        <w:rPr>
          <w:rFonts w:ascii="Verdana" w:hAnsi="Verdana"/>
          <w:b/>
          <w:sz w:val="20"/>
          <w:szCs w:val="20"/>
          <w:u w:val="single"/>
        </w:rPr>
      </w:pPr>
    </w:p>
    <w:p w:rsidR="00E564E2" w:rsidRPr="00E564E2" w:rsidRDefault="00E564E2" w:rsidP="00E564E2">
      <w:pPr>
        <w:numPr>
          <w:ilvl w:val="0"/>
          <w:numId w:val="4"/>
        </w:numPr>
        <w:ind w:left="320" w:hanging="320"/>
        <w:jc w:val="both"/>
        <w:rPr>
          <w:rFonts w:ascii="Verdana" w:hAnsi="Verdana"/>
          <w:sz w:val="20"/>
          <w:szCs w:val="20"/>
        </w:rPr>
      </w:pPr>
      <w:r w:rsidRPr="00E564E2">
        <w:rPr>
          <w:rFonts w:ascii="Verdana" w:hAnsi="Verdana"/>
          <w:sz w:val="20"/>
          <w:szCs w:val="20"/>
        </w:rPr>
        <w:t>Βγαίνει ο Χορός από το παλάτι (στχ.576).</w:t>
      </w:r>
    </w:p>
    <w:p w:rsidR="00E564E2" w:rsidRPr="00E564E2" w:rsidRDefault="00E564E2" w:rsidP="00E564E2">
      <w:pPr>
        <w:numPr>
          <w:ilvl w:val="0"/>
          <w:numId w:val="4"/>
        </w:numPr>
        <w:ind w:left="320" w:hanging="320"/>
        <w:jc w:val="both"/>
        <w:rPr>
          <w:rFonts w:ascii="Verdana" w:hAnsi="Verdana"/>
          <w:sz w:val="20"/>
          <w:szCs w:val="20"/>
        </w:rPr>
      </w:pPr>
      <w:r w:rsidRPr="00E564E2">
        <w:rPr>
          <w:rFonts w:ascii="Verdana" w:hAnsi="Verdana"/>
          <w:sz w:val="20"/>
          <w:szCs w:val="20"/>
        </w:rPr>
        <w:t xml:space="preserve">Βγαίνει και η Ελένη από το παλάτι και προχωρεί προς τον τάφο του </w:t>
      </w:r>
      <w:proofErr w:type="spellStart"/>
      <w:r w:rsidRPr="00E564E2">
        <w:rPr>
          <w:rFonts w:ascii="Verdana" w:hAnsi="Verdana"/>
          <w:sz w:val="20"/>
          <w:szCs w:val="20"/>
        </w:rPr>
        <w:t>Πρωτέα</w:t>
      </w:r>
      <w:proofErr w:type="spellEnd"/>
      <w:r w:rsidRPr="00E564E2">
        <w:rPr>
          <w:rFonts w:ascii="Verdana" w:hAnsi="Verdana"/>
          <w:sz w:val="20"/>
          <w:szCs w:val="20"/>
        </w:rPr>
        <w:t xml:space="preserve"> (στχ.588).</w:t>
      </w:r>
    </w:p>
    <w:p w:rsidR="00E564E2" w:rsidRPr="00E564E2" w:rsidRDefault="00E564E2" w:rsidP="00E564E2">
      <w:pPr>
        <w:numPr>
          <w:ilvl w:val="0"/>
          <w:numId w:val="3"/>
        </w:numPr>
        <w:tabs>
          <w:tab w:val="num" w:pos="320"/>
        </w:tabs>
        <w:ind w:left="320" w:hanging="320"/>
        <w:jc w:val="both"/>
        <w:rPr>
          <w:rFonts w:ascii="Verdana" w:hAnsi="Verdana"/>
          <w:sz w:val="20"/>
          <w:szCs w:val="20"/>
        </w:rPr>
      </w:pPr>
      <w:r w:rsidRPr="00E564E2">
        <w:rPr>
          <w:rFonts w:ascii="Verdana" w:hAnsi="Verdana"/>
          <w:sz w:val="20"/>
          <w:szCs w:val="20"/>
        </w:rPr>
        <w:t>Ξαφνικά πετάγεται μπροστά της ο Μενέλαος (στχ.602).</w:t>
      </w:r>
    </w:p>
    <w:p w:rsidR="00E564E2" w:rsidRPr="00E564E2" w:rsidRDefault="00E564E2" w:rsidP="00E564E2">
      <w:pPr>
        <w:numPr>
          <w:ilvl w:val="0"/>
          <w:numId w:val="3"/>
        </w:numPr>
        <w:tabs>
          <w:tab w:val="num" w:pos="320"/>
        </w:tabs>
        <w:ind w:left="320" w:hanging="320"/>
        <w:jc w:val="both"/>
        <w:rPr>
          <w:rFonts w:ascii="Verdana" w:hAnsi="Verdana"/>
          <w:sz w:val="20"/>
          <w:szCs w:val="20"/>
        </w:rPr>
      </w:pPr>
      <w:r w:rsidRPr="00E564E2">
        <w:rPr>
          <w:rFonts w:ascii="Verdana" w:hAnsi="Verdana"/>
          <w:sz w:val="20"/>
          <w:szCs w:val="20"/>
        </w:rPr>
        <w:t>Η Ελένη τρέχει προς τον τάφο και ο Μενέλαος την κυνηγά.</w:t>
      </w:r>
    </w:p>
    <w:p w:rsidR="00E564E2" w:rsidRPr="00E564E2" w:rsidRDefault="00E564E2" w:rsidP="00E564E2">
      <w:pPr>
        <w:numPr>
          <w:ilvl w:val="0"/>
          <w:numId w:val="3"/>
        </w:numPr>
        <w:tabs>
          <w:tab w:val="num" w:pos="320"/>
        </w:tabs>
        <w:ind w:left="320" w:hanging="320"/>
        <w:jc w:val="both"/>
        <w:rPr>
          <w:rFonts w:ascii="Verdana" w:hAnsi="Verdana"/>
          <w:sz w:val="20"/>
          <w:szCs w:val="20"/>
        </w:rPr>
      </w:pPr>
      <w:r w:rsidRPr="00E564E2">
        <w:rPr>
          <w:rFonts w:ascii="Verdana" w:hAnsi="Verdana"/>
          <w:sz w:val="20"/>
          <w:szCs w:val="20"/>
        </w:rPr>
        <w:t>Ο Μενέλαος προσπαθεί να την πιάσει (στχ.612).</w:t>
      </w:r>
    </w:p>
    <w:p w:rsidR="00E564E2" w:rsidRPr="00E564E2" w:rsidRDefault="00E564E2" w:rsidP="00E564E2">
      <w:pPr>
        <w:numPr>
          <w:ilvl w:val="0"/>
          <w:numId w:val="3"/>
        </w:numPr>
        <w:tabs>
          <w:tab w:val="num" w:pos="320"/>
        </w:tabs>
        <w:ind w:left="320" w:hanging="320"/>
        <w:jc w:val="both"/>
        <w:rPr>
          <w:rFonts w:ascii="Verdana" w:hAnsi="Verdana"/>
          <w:sz w:val="20"/>
          <w:szCs w:val="20"/>
        </w:rPr>
      </w:pPr>
      <w:r w:rsidRPr="00E564E2">
        <w:rPr>
          <w:rFonts w:ascii="Verdana" w:hAnsi="Verdana"/>
          <w:sz w:val="20"/>
          <w:szCs w:val="20"/>
        </w:rPr>
        <w:t>Η Ελένη φτάνει στο μνήμα και το αγκαλιάζει με τα χέρια της (στχ.618).</w:t>
      </w:r>
    </w:p>
    <w:p w:rsidR="00E564E2" w:rsidRPr="00E564E2" w:rsidRDefault="00E564E2" w:rsidP="00E564E2">
      <w:pPr>
        <w:numPr>
          <w:ilvl w:val="0"/>
          <w:numId w:val="3"/>
        </w:numPr>
        <w:tabs>
          <w:tab w:val="num" w:pos="320"/>
        </w:tabs>
        <w:ind w:left="320" w:hanging="320"/>
        <w:jc w:val="both"/>
        <w:rPr>
          <w:rFonts w:ascii="Verdana" w:hAnsi="Verdana"/>
          <w:sz w:val="20"/>
          <w:szCs w:val="20"/>
        </w:rPr>
      </w:pPr>
      <w:r w:rsidRPr="00E564E2">
        <w:rPr>
          <w:rFonts w:ascii="Verdana" w:hAnsi="Verdana"/>
          <w:sz w:val="20"/>
          <w:szCs w:val="20"/>
        </w:rPr>
        <w:t>Η Ελένη προσπαθεί να αγκαλιάσει το Μενέλαο 2 φορές (στχ.629).</w:t>
      </w:r>
    </w:p>
    <w:p w:rsidR="00E564E2" w:rsidRPr="00E564E2" w:rsidRDefault="00E564E2" w:rsidP="00E564E2">
      <w:pPr>
        <w:numPr>
          <w:ilvl w:val="0"/>
          <w:numId w:val="3"/>
        </w:numPr>
        <w:tabs>
          <w:tab w:val="num" w:pos="320"/>
        </w:tabs>
        <w:ind w:left="320" w:hanging="320"/>
        <w:jc w:val="both"/>
        <w:rPr>
          <w:rFonts w:ascii="Verdana" w:hAnsi="Verdana"/>
          <w:sz w:val="20"/>
          <w:szCs w:val="20"/>
        </w:rPr>
      </w:pPr>
      <w:r w:rsidRPr="00E564E2">
        <w:rPr>
          <w:rFonts w:ascii="Verdana" w:hAnsi="Verdana"/>
          <w:sz w:val="20"/>
          <w:szCs w:val="20"/>
        </w:rPr>
        <w:t>Ο Μενέλαος στρέφει την πλάτη του στην Ελένη.</w:t>
      </w:r>
    </w:p>
    <w:p w:rsidR="00E564E2" w:rsidRPr="00E564E2" w:rsidRDefault="00E564E2" w:rsidP="00E564E2">
      <w:pPr>
        <w:jc w:val="both"/>
        <w:rPr>
          <w:rFonts w:ascii="Verdana" w:hAnsi="Verdana"/>
          <w:sz w:val="20"/>
          <w:szCs w:val="20"/>
        </w:rPr>
      </w:pPr>
    </w:p>
    <w:p w:rsidR="00E564E2" w:rsidRPr="00E564E2" w:rsidRDefault="00E564E2" w:rsidP="00E564E2">
      <w:pPr>
        <w:jc w:val="both"/>
        <w:rPr>
          <w:rFonts w:ascii="Verdana" w:hAnsi="Verdana"/>
          <w:sz w:val="20"/>
          <w:szCs w:val="20"/>
        </w:rPr>
      </w:pPr>
    </w:p>
    <w:p w:rsidR="00E564E2" w:rsidRPr="00E564E2" w:rsidRDefault="00E564E2" w:rsidP="00E564E2">
      <w:pPr>
        <w:jc w:val="both"/>
        <w:rPr>
          <w:rFonts w:ascii="Verdana" w:hAnsi="Verdana"/>
          <w:sz w:val="20"/>
          <w:szCs w:val="20"/>
        </w:rPr>
      </w:pPr>
    </w:p>
    <w:p w:rsidR="00E564E2" w:rsidRPr="00E564E2" w:rsidRDefault="00E564E2" w:rsidP="00E564E2">
      <w:pPr>
        <w:jc w:val="both"/>
        <w:rPr>
          <w:rFonts w:ascii="Verdana" w:hAnsi="Verdana"/>
          <w:sz w:val="20"/>
          <w:szCs w:val="20"/>
        </w:rPr>
      </w:pPr>
    </w:p>
    <w:p w:rsidR="00E564E2" w:rsidRPr="00E564E2" w:rsidRDefault="00E564E2" w:rsidP="00E564E2">
      <w:pPr>
        <w:jc w:val="both"/>
        <w:rPr>
          <w:rFonts w:ascii="Verdana" w:hAnsi="Verdana"/>
          <w:sz w:val="20"/>
          <w:szCs w:val="20"/>
        </w:rPr>
      </w:pPr>
    </w:p>
    <w:p w:rsidR="00E564E2" w:rsidRPr="00E564E2" w:rsidRDefault="00E564E2" w:rsidP="00E564E2">
      <w:pPr>
        <w:jc w:val="both"/>
        <w:rPr>
          <w:rFonts w:ascii="Verdana" w:hAnsi="Verdana"/>
          <w:sz w:val="20"/>
          <w:szCs w:val="20"/>
        </w:rPr>
      </w:pPr>
    </w:p>
    <w:sectPr w:rsidR="00E564E2" w:rsidRPr="00E564E2">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181" w:rsidRDefault="00217181" w:rsidP="00E564E2">
      <w:r>
        <w:separator/>
      </w:r>
    </w:p>
  </w:endnote>
  <w:endnote w:type="continuationSeparator" w:id="0">
    <w:p w:rsidR="00217181" w:rsidRDefault="00217181" w:rsidP="00E56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842466"/>
      <w:docPartObj>
        <w:docPartGallery w:val="Page Numbers (Bottom of Page)"/>
        <w:docPartUnique/>
      </w:docPartObj>
    </w:sdtPr>
    <w:sdtEndPr/>
    <w:sdtContent>
      <w:p w:rsidR="00E564E2" w:rsidRDefault="00E564E2">
        <w:pPr>
          <w:pStyle w:val="a4"/>
          <w:jc w:val="right"/>
        </w:pPr>
        <w:r>
          <w:fldChar w:fldCharType="begin"/>
        </w:r>
        <w:r>
          <w:instrText>PAGE   \* MERGEFORMAT</w:instrText>
        </w:r>
        <w:r>
          <w:fldChar w:fldCharType="separate"/>
        </w:r>
        <w:r w:rsidR="005149CA">
          <w:rPr>
            <w:noProof/>
          </w:rPr>
          <w:t>3</w:t>
        </w:r>
        <w:r>
          <w:fldChar w:fldCharType="end"/>
        </w:r>
      </w:p>
    </w:sdtContent>
  </w:sdt>
  <w:p w:rsidR="00E564E2" w:rsidRDefault="00E564E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181" w:rsidRDefault="00217181" w:rsidP="00E564E2">
      <w:r>
        <w:separator/>
      </w:r>
    </w:p>
  </w:footnote>
  <w:footnote w:type="continuationSeparator" w:id="0">
    <w:p w:rsidR="00217181" w:rsidRDefault="00217181" w:rsidP="00E56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9CA" w:rsidRPr="00031497" w:rsidRDefault="005149CA" w:rsidP="005149CA">
    <w:pPr>
      <w:tabs>
        <w:tab w:val="center" w:pos="4153"/>
        <w:tab w:val="right" w:pos="8306"/>
      </w:tabs>
      <w:rPr>
        <w:rFonts w:asciiTheme="minorHAnsi" w:eastAsiaTheme="minorHAnsi" w:hAnsiTheme="minorHAnsi" w:cstheme="minorBidi"/>
        <w:b/>
        <w:sz w:val="28"/>
        <w:szCs w:val="28"/>
        <w:lang w:eastAsia="en-US"/>
      </w:rPr>
    </w:pPr>
    <w:r>
      <w:rPr>
        <w:noProof/>
      </w:rPr>
      <w:drawing>
        <wp:anchor distT="0" distB="0" distL="114300" distR="114300" simplePos="0" relativeHeight="251658240" behindDoc="1" locked="0" layoutInCell="1" allowOverlap="0">
          <wp:simplePos x="0" y="0"/>
          <wp:positionH relativeFrom="column">
            <wp:posOffset>-390525</wp:posOffset>
          </wp:positionH>
          <wp:positionV relativeFrom="page">
            <wp:posOffset>256540</wp:posOffset>
          </wp:positionV>
          <wp:extent cx="305435" cy="467995"/>
          <wp:effectExtent l="0" t="0" r="0" b="8255"/>
          <wp:wrapTight wrapText="bothSides">
            <wp:wrapPolygon edited="0">
              <wp:start x="4042" y="0"/>
              <wp:lineTo x="0" y="2638"/>
              <wp:lineTo x="0" y="14947"/>
              <wp:lineTo x="2694" y="21102"/>
              <wp:lineTo x="16166" y="21102"/>
              <wp:lineTo x="20208" y="9672"/>
              <wp:lineTo x="20208" y="2638"/>
              <wp:lineTo x="16166" y="0"/>
              <wp:lineTo x="4042" y="0"/>
            </wp:wrapPolygon>
          </wp:wrapTight>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435" cy="467995"/>
                  </a:xfrm>
                  <a:prstGeom prst="rect">
                    <a:avLst/>
                  </a:prstGeom>
                  <a:noFill/>
                </pic:spPr>
              </pic:pic>
            </a:graphicData>
          </a:graphic>
          <wp14:sizeRelH relativeFrom="margin">
            <wp14:pctWidth>0</wp14:pctWidth>
          </wp14:sizeRelH>
          <wp14:sizeRelV relativeFrom="margin">
            <wp14:pctHeight>0</wp14:pctHeight>
          </wp14:sizeRelV>
        </wp:anchor>
      </w:drawing>
    </w:r>
    <w:r w:rsidR="00E564E2" w:rsidRPr="00E564E2">
      <w:rPr>
        <w:rFonts w:ascii="Book Antiqua" w:hAnsi="Book Antiqua"/>
        <w:b/>
        <w:sz w:val="20"/>
        <w:szCs w:val="20"/>
        <w:lang w:val="en-US"/>
      </w:rPr>
      <w:t xml:space="preserve"> </w:t>
    </w:r>
    <w:r w:rsidRPr="00031497">
      <w:rPr>
        <w:rFonts w:asciiTheme="minorHAnsi" w:eastAsiaTheme="minorHAnsi" w:hAnsiTheme="minorHAnsi" w:cstheme="minorBidi"/>
        <w:b/>
        <w:sz w:val="28"/>
        <w:szCs w:val="28"/>
        <w:lang w:eastAsia="en-US"/>
      </w:rPr>
      <w:t xml:space="preserve">«ΕΛΕΝΗ» ΕΥΡΙΠΙΔΗ                                    </w:t>
    </w:r>
    <w:r>
      <w:rPr>
        <w:rFonts w:asciiTheme="minorHAnsi" w:eastAsiaTheme="minorHAnsi" w:hAnsiTheme="minorHAnsi" w:cstheme="minorBidi"/>
        <w:b/>
        <w:sz w:val="28"/>
        <w:szCs w:val="28"/>
        <w:lang w:eastAsia="en-US"/>
      </w:rPr>
      <w:t xml:space="preserve">                               </w:t>
    </w:r>
    <w:r w:rsidRPr="00031497">
      <w:rPr>
        <w:rFonts w:asciiTheme="minorHAnsi" w:eastAsiaTheme="minorHAnsi" w:hAnsiTheme="minorHAnsi" w:cstheme="minorBidi"/>
        <w:b/>
        <w:sz w:val="28"/>
        <w:szCs w:val="28"/>
        <w:lang w:eastAsia="en-US"/>
      </w:rPr>
      <w:t xml:space="preserve"> Γ’ ΓΥΜΝΑΣΙΟΥ</w:t>
    </w:r>
  </w:p>
  <w:p w:rsidR="005149CA" w:rsidRDefault="005149CA" w:rsidP="005149CA">
    <w:pPr>
      <w:pStyle w:val="a3"/>
    </w:pPr>
  </w:p>
  <w:p w:rsidR="00E564E2" w:rsidRPr="00E564E2" w:rsidRDefault="00E564E2" w:rsidP="00E564E2">
    <w:pPr>
      <w:tabs>
        <w:tab w:val="center" w:pos="4153"/>
        <w:tab w:val="right" w:pos="8306"/>
      </w:tabs>
      <w:jc w:val="both"/>
      <w:rPr>
        <w:rFonts w:ascii="Book Antiqua" w:hAnsi="Book Antiqua"/>
        <w:b/>
        <w:sz w:val="20"/>
        <w:szCs w:val="20"/>
        <w:lang w:val="en-US"/>
      </w:rPr>
    </w:pPr>
    <w:r w:rsidRPr="00E564E2">
      <w:rPr>
        <w:rFonts w:ascii="Book Antiqua" w:hAnsi="Book Antiqua"/>
        <w:b/>
        <w:sz w:val="20"/>
        <w:szCs w:val="20"/>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E3800"/>
    <w:multiLevelType w:val="hybridMultilevel"/>
    <w:tmpl w:val="4D448FB8"/>
    <w:lvl w:ilvl="0" w:tplc="E59E916A">
      <w:start w:val="1"/>
      <w:numFmt w:val="bullet"/>
      <w:lvlText w:val=""/>
      <w:lvlJc w:val="left"/>
      <w:pPr>
        <w:tabs>
          <w:tab w:val="num" w:pos="2160"/>
        </w:tabs>
        <w:ind w:left="21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7A69DC"/>
    <w:multiLevelType w:val="hybridMultilevel"/>
    <w:tmpl w:val="CE46DC74"/>
    <w:lvl w:ilvl="0" w:tplc="E59E916A">
      <w:start w:val="1"/>
      <w:numFmt w:val="bullet"/>
      <w:lvlText w:val=""/>
      <w:lvlJc w:val="left"/>
      <w:pPr>
        <w:tabs>
          <w:tab w:val="num" w:pos="2160"/>
        </w:tabs>
        <w:ind w:left="21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EA7EA3"/>
    <w:multiLevelType w:val="hybridMultilevel"/>
    <w:tmpl w:val="09BCC98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212388"/>
    <w:multiLevelType w:val="hybridMultilevel"/>
    <w:tmpl w:val="B7720E00"/>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4E2"/>
    <w:rsid w:val="001F6F8C"/>
    <w:rsid w:val="00217181"/>
    <w:rsid w:val="005149CA"/>
    <w:rsid w:val="006C7D3F"/>
    <w:rsid w:val="00E564E2"/>
    <w:rsid w:val="00E93023"/>
    <w:rsid w:val="00F85D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66C0A"/>
  <w15:chartTrackingRefBased/>
  <w15:docId w15:val="{DD589469-F21F-40E9-9E9F-FC359AAE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4E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64E2"/>
    <w:pPr>
      <w:tabs>
        <w:tab w:val="center" w:pos="4153"/>
        <w:tab w:val="right" w:pos="8306"/>
      </w:tabs>
    </w:pPr>
  </w:style>
  <w:style w:type="character" w:customStyle="1" w:styleId="Char">
    <w:name w:val="Κεφαλίδα Char"/>
    <w:basedOn w:val="a0"/>
    <w:link w:val="a3"/>
    <w:uiPriority w:val="99"/>
    <w:rsid w:val="00E564E2"/>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E564E2"/>
    <w:pPr>
      <w:tabs>
        <w:tab w:val="center" w:pos="4153"/>
        <w:tab w:val="right" w:pos="8306"/>
      </w:tabs>
    </w:pPr>
  </w:style>
  <w:style w:type="character" w:customStyle="1" w:styleId="Char0">
    <w:name w:val="Υποσέλιδο Char"/>
    <w:basedOn w:val="a0"/>
    <w:link w:val="a4"/>
    <w:uiPriority w:val="99"/>
    <w:rsid w:val="00E564E2"/>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5149CA"/>
    <w:rPr>
      <w:rFonts w:ascii="Segoe UI" w:hAnsi="Segoe UI" w:cs="Segoe UI"/>
      <w:sz w:val="18"/>
      <w:szCs w:val="18"/>
    </w:rPr>
  </w:style>
  <w:style w:type="character" w:customStyle="1" w:styleId="Char1">
    <w:name w:val="Κείμενο πλαισίου Char"/>
    <w:basedOn w:val="a0"/>
    <w:link w:val="a5"/>
    <w:uiPriority w:val="99"/>
    <w:semiHidden/>
    <w:rsid w:val="005149CA"/>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1045</Words>
  <Characters>5649</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ΕΥΗ</dc:creator>
  <cp:keywords/>
  <dc:description/>
  <cp:lastModifiedBy>ΕΥΗ</cp:lastModifiedBy>
  <cp:revision>3</cp:revision>
  <cp:lastPrinted>2025-03-21T03:58:00Z</cp:lastPrinted>
  <dcterms:created xsi:type="dcterms:W3CDTF">2025-03-21T03:56:00Z</dcterms:created>
  <dcterms:modified xsi:type="dcterms:W3CDTF">2025-03-21T04:03:00Z</dcterms:modified>
</cp:coreProperties>
</file>