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62" w:rsidRPr="009A15DD" w:rsidRDefault="00197E62" w:rsidP="009A15DD">
      <w:pPr>
        <w:jc w:val="center"/>
        <w:rPr>
          <w:b/>
          <w:u w:val="single"/>
        </w:rPr>
      </w:pPr>
      <w:r w:rsidRPr="009A15DD">
        <w:rPr>
          <w:b/>
          <w:u w:val="single"/>
        </w:rPr>
        <w:t>ΦΩΝΗΕΝΤΑ – ΔΙΦΘΟΓΓΟΙ</w:t>
      </w:r>
      <w:r w:rsidR="009A15DD" w:rsidRPr="009A15DD">
        <w:rPr>
          <w:b/>
          <w:u w:val="single"/>
        </w:rPr>
        <w:t xml:space="preserve"> – ΤΟΝΟΙ – ΠΝΕΥΜΑΤΑ – ΚΑΝΟΝΕΣ ΤΟΝΙΣΜΟΥ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83A5E" w:rsidTr="00E56EA1">
        <w:tc>
          <w:tcPr>
            <w:tcW w:w="8522" w:type="dxa"/>
            <w:gridSpan w:val="2"/>
          </w:tcPr>
          <w:p w:rsidR="00383A5E" w:rsidRPr="00383A5E" w:rsidRDefault="00383A5E" w:rsidP="00383A5E">
            <w:pPr>
              <w:jc w:val="center"/>
              <w:rPr>
                <w:b/>
              </w:rPr>
            </w:pPr>
            <w:r w:rsidRPr="00383A5E">
              <w:rPr>
                <w:b/>
              </w:rPr>
              <w:t>ΦΩΝΗΕΝΤΑ</w:t>
            </w:r>
          </w:p>
        </w:tc>
      </w:tr>
      <w:tr w:rsidR="00383A5E" w:rsidTr="00197E62">
        <w:tc>
          <w:tcPr>
            <w:tcW w:w="4261" w:type="dxa"/>
          </w:tcPr>
          <w:p w:rsidR="00383A5E" w:rsidRDefault="00383A5E">
            <w:r w:rsidRPr="00C94D8E">
              <w:rPr>
                <w:b/>
              </w:rPr>
              <w:t>ΒΡΑΧΕΑ</w:t>
            </w:r>
            <w:r>
              <w:t xml:space="preserve"> (ΒΡΑΧΥΧΡΟΝΑ)</w:t>
            </w:r>
          </w:p>
        </w:tc>
        <w:tc>
          <w:tcPr>
            <w:tcW w:w="4261" w:type="dxa"/>
          </w:tcPr>
          <w:p w:rsidR="00383A5E" w:rsidRPr="00383A5E" w:rsidRDefault="00383A5E">
            <w:pPr>
              <w:rPr>
                <w:b/>
              </w:rPr>
            </w:pPr>
            <w:r w:rsidRPr="00383A5E">
              <w:rPr>
                <w:b/>
              </w:rPr>
              <w:t>ε, ο</w:t>
            </w:r>
          </w:p>
        </w:tc>
      </w:tr>
      <w:tr w:rsidR="00383A5E" w:rsidTr="00197E62">
        <w:tc>
          <w:tcPr>
            <w:tcW w:w="4261" w:type="dxa"/>
          </w:tcPr>
          <w:p w:rsidR="00383A5E" w:rsidRDefault="00383A5E">
            <w:r w:rsidRPr="00C94D8E">
              <w:rPr>
                <w:b/>
              </w:rPr>
              <w:t>ΜΑΚΡΑ</w:t>
            </w:r>
            <w:r>
              <w:t xml:space="preserve"> (ΜΑΚΡΟΧΡΟΝΑ)</w:t>
            </w:r>
          </w:p>
        </w:tc>
        <w:tc>
          <w:tcPr>
            <w:tcW w:w="4261" w:type="dxa"/>
          </w:tcPr>
          <w:p w:rsidR="00383A5E" w:rsidRPr="00383A5E" w:rsidRDefault="00383A5E">
            <w:pPr>
              <w:rPr>
                <w:b/>
              </w:rPr>
            </w:pPr>
            <w:r w:rsidRPr="00383A5E">
              <w:rPr>
                <w:b/>
              </w:rPr>
              <w:t>η, ω</w:t>
            </w:r>
          </w:p>
        </w:tc>
      </w:tr>
      <w:tr w:rsidR="00383A5E" w:rsidTr="00197E62">
        <w:tc>
          <w:tcPr>
            <w:tcW w:w="4261" w:type="dxa"/>
          </w:tcPr>
          <w:p w:rsidR="00383A5E" w:rsidRPr="00C94D8E" w:rsidRDefault="00383A5E">
            <w:pPr>
              <w:rPr>
                <w:b/>
              </w:rPr>
            </w:pPr>
            <w:r w:rsidRPr="00C94D8E">
              <w:rPr>
                <w:b/>
              </w:rPr>
              <w:t>ΔΙΧΡΟΝΑ</w:t>
            </w:r>
          </w:p>
        </w:tc>
        <w:tc>
          <w:tcPr>
            <w:tcW w:w="4261" w:type="dxa"/>
          </w:tcPr>
          <w:p w:rsidR="00383A5E" w:rsidRPr="00383A5E" w:rsidRDefault="00383A5E">
            <w:pPr>
              <w:rPr>
                <w:b/>
              </w:rPr>
            </w:pPr>
            <w:r>
              <w:rPr>
                <w:b/>
              </w:rPr>
              <w:t>α</w:t>
            </w:r>
            <w:r w:rsidRPr="00383A5E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383A5E">
              <w:rPr>
                <w:b/>
              </w:rPr>
              <w:t>ι,</w:t>
            </w:r>
            <w:r>
              <w:rPr>
                <w:b/>
              </w:rPr>
              <w:t xml:space="preserve"> </w:t>
            </w:r>
            <w:r w:rsidRPr="00383A5E">
              <w:rPr>
                <w:b/>
              </w:rPr>
              <w:t>υ</w:t>
            </w:r>
          </w:p>
        </w:tc>
      </w:tr>
    </w:tbl>
    <w:p w:rsidR="00197E62" w:rsidRDefault="00197E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83A5E" w:rsidTr="00C93D44">
        <w:tc>
          <w:tcPr>
            <w:tcW w:w="8522" w:type="dxa"/>
            <w:gridSpan w:val="2"/>
          </w:tcPr>
          <w:p w:rsidR="00383A5E" w:rsidRPr="00383A5E" w:rsidRDefault="00383A5E" w:rsidP="00383A5E">
            <w:pPr>
              <w:jc w:val="center"/>
              <w:rPr>
                <w:b/>
              </w:rPr>
            </w:pPr>
            <w:r w:rsidRPr="00383A5E">
              <w:rPr>
                <w:b/>
              </w:rPr>
              <w:t>ΔΙΦΘΟΓΓΟΙ</w:t>
            </w:r>
          </w:p>
        </w:tc>
      </w:tr>
      <w:tr w:rsidR="00495D85" w:rsidTr="00495D85">
        <w:tc>
          <w:tcPr>
            <w:tcW w:w="4261" w:type="dxa"/>
          </w:tcPr>
          <w:p w:rsidR="00495D85" w:rsidRDefault="00BB2111">
            <w:r w:rsidRPr="00C94D8E">
              <w:rPr>
                <w:b/>
              </w:rPr>
              <w:t>ΚΥΡΙΕΣ</w:t>
            </w:r>
            <w:r w:rsidR="003D36CA">
              <w:t xml:space="preserve"> (</w:t>
            </w:r>
            <w:r w:rsidR="003D36CA" w:rsidRPr="00383A5E">
              <w:rPr>
                <w:b/>
              </w:rPr>
              <w:t>μακρόχρονες</w:t>
            </w:r>
            <w:r w:rsidR="003D36CA">
              <w:t xml:space="preserve"> εκτός από το </w:t>
            </w:r>
            <w:r w:rsidR="003D36CA" w:rsidRPr="00383A5E">
              <w:rPr>
                <w:b/>
              </w:rPr>
              <w:t xml:space="preserve">αι </w:t>
            </w:r>
            <w:r w:rsidR="003D36CA">
              <w:t xml:space="preserve">και </w:t>
            </w:r>
            <w:r w:rsidR="003D36CA" w:rsidRPr="00383A5E">
              <w:rPr>
                <w:b/>
              </w:rPr>
              <w:t>οι</w:t>
            </w:r>
            <w:r w:rsidR="003D36CA">
              <w:t xml:space="preserve"> στο </w:t>
            </w:r>
            <w:r w:rsidR="003D36CA" w:rsidRPr="00383A5E">
              <w:rPr>
                <w:b/>
              </w:rPr>
              <w:t xml:space="preserve">τέλος </w:t>
            </w:r>
            <w:r w:rsidR="003D36CA">
              <w:t xml:space="preserve">των λέξεων που είναι </w:t>
            </w:r>
            <w:r w:rsidR="003D36CA" w:rsidRPr="00383A5E">
              <w:rPr>
                <w:b/>
              </w:rPr>
              <w:t>βραχέα</w:t>
            </w:r>
            <w:r w:rsidR="003D36CA">
              <w:t>)</w:t>
            </w:r>
          </w:p>
        </w:tc>
        <w:tc>
          <w:tcPr>
            <w:tcW w:w="4261" w:type="dxa"/>
          </w:tcPr>
          <w:p w:rsidR="00495D85" w:rsidRDefault="005F2215">
            <w:r>
              <w:t xml:space="preserve">αι,ει, οι, αυ, ευ, ηυ, ου, υι </w:t>
            </w:r>
          </w:p>
        </w:tc>
      </w:tr>
      <w:tr w:rsidR="00495D85" w:rsidTr="00495D85">
        <w:tc>
          <w:tcPr>
            <w:tcW w:w="4261" w:type="dxa"/>
          </w:tcPr>
          <w:p w:rsidR="00495D85" w:rsidRDefault="00BB2111">
            <w:r w:rsidRPr="00C94D8E">
              <w:rPr>
                <w:b/>
              </w:rPr>
              <w:t>ΚΑΤΑΧΡΗΣΤΙΚΕΣ</w:t>
            </w:r>
            <w:r w:rsidR="003D36CA">
              <w:t xml:space="preserve"> (μακρόχρονες)</w:t>
            </w:r>
          </w:p>
        </w:tc>
        <w:tc>
          <w:tcPr>
            <w:tcW w:w="4261" w:type="dxa"/>
          </w:tcPr>
          <w:p w:rsidR="00495D85" w:rsidRDefault="005F2215">
            <w:r>
              <w:rPr>
                <w:rFonts w:cstheme="minorHAnsi"/>
              </w:rPr>
              <w:t>ᾳ</w:t>
            </w:r>
            <w:r>
              <w:t xml:space="preserve">, </w:t>
            </w:r>
            <w:r>
              <w:rPr>
                <w:rFonts w:ascii="Calibri" w:hAnsi="Calibri" w:cs="Calibri"/>
              </w:rPr>
              <w:t>ῃ</w:t>
            </w:r>
            <w:r>
              <w:t xml:space="preserve">, </w:t>
            </w:r>
            <w:r>
              <w:rPr>
                <w:rFonts w:cstheme="minorHAnsi"/>
              </w:rPr>
              <w:t>ῳ</w:t>
            </w:r>
          </w:p>
        </w:tc>
      </w:tr>
    </w:tbl>
    <w:p w:rsidR="00495D85" w:rsidRDefault="00495D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36A6" w:rsidTr="009B36A6">
        <w:tc>
          <w:tcPr>
            <w:tcW w:w="8522" w:type="dxa"/>
          </w:tcPr>
          <w:p w:rsidR="009B36A6" w:rsidRDefault="009B36A6" w:rsidP="00C94D8E">
            <w:pPr>
              <w:jc w:val="center"/>
            </w:pPr>
            <w:r w:rsidRPr="00383A5E">
              <w:rPr>
                <w:b/>
              </w:rPr>
              <w:t>ΤΟΝΟΙ</w:t>
            </w:r>
            <w:r w:rsidR="00383A5E" w:rsidRPr="00383A5E">
              <w:rPr>
                <w:b/>
              </w:rPr>
              <w:t xml:space="preserve"> </w:t>
            </w:r>
            <w:r w:rsidR="00383A5E">
              <w:t>(στο φωνήεν ή στο δεύτερο γράμμα της διφθόγγου που τονίζεται)</w:t>
            </w:r>
          </w:p>
        </w:tc>
      </w:tr>
      <w:tr w:rsidR="009B36A6" w:rsidTr="009B36A6">
        <w:tc>
          <w:tcPr>
            <w:tcW w:w="8522" w:type="dxa"/>
          </w:tcPr>
          <w:p w:rsidR="009B36A6" w:rsidRDefault="009B36A6">
            <w:r w:rsidRPr="00C94D8E">
              <w:rPr>
                <w:b/>
              </w:rPr>
              <w:t xml:space="preserve">ΟΞΕΙΑ </w:t>
            </w:r>
            <w:r>
              <w:t xml:space="preserve">     ά     </w:t>
            </w:r>
          </w:p>
        </w:tc>
      </w:tr>
      <w:tr w:rsidR="009B36A6" w:rsidTr="009B36A6">
        <w:tc>
          <w:tcPr>
            <w:tcW w:w="8522" w:type="dxa"/>
          </w:tcPr>
          <w:p w:rsidR="009B36A6" w:rsidRDefault="009B36A6">
            <w:r w:rsidRPr="00C94D8E">
              <w:rPr>
                <w:b/>
              </w:rPr>
              <w:t>ΒΑΡΕΙΑ</w:t>
            </w:r>
            <w:r>
              <w:t xml:space="preserve">    </w:t>
            </w:r>
            <w:r>
              <w:rPr>
                <w:rFonts w:cstheme="minorHAnsi"/>
              </w:rPr>
              <w:t>ὰ</w:t>
            </w:r>
          </w:p>
        </w:tc>
      </w:tr>
      <w:tr w:rsidR="009B36A6" w:rsidTr="009B36A6">
        <w:tc>
          <w:tcPr>
            <w:tcW w:w="8522" w:type="dxa"/>
          </w:tcPr>
          <w:p w:rsidR="009B36A6" w:rsidRDefault="009B36A6">
            <w:r w:rsidRPr="00C94D8E">
              <w:rPr>
                <w:b/>
              </w:rPr>
              <w:t xml:space="preserve">ΠΕΡΙΣΠΩΜΕΝΗ </w:t>
            </w:r>
            <w:r>
              <w:t xml:space="preserve">    </w:t>
            </w:r>
            <w:r>
              <w:rPr>
                <w:rFonts w:cstheme="minorHAnsi"/>
              </w:rPr>
              <w:t>ᾶ</w:t>
            </w:r>
          </w:p>
        </w:tc>
      </w:tr>
    </w:tbl>
    <w:p w:rsidR="009B36A6" w:rsidRDefault="009B36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36A6" w:rsidTr="009B36A6">
        <w:tc>
          <w:tcPr>
            <w:tcW w:w="8522" w:type="dxa"/>
          </w:tcPr>
          <w:p w:rsidR="009B36A6" w:rsidRDefault="009B36A6">
            <w:r w:rsidRPr="00383A5E">
              <w:rPr>
                <w:b/>
              </w:rPr>
              <w:t>ΠΝΕΥΜΑΤΑ</w:t>
            </w:r>
            <w:r w:rsidR="00677886">
              <w:t xml:space="preserve"> (στο αρχικό φωνήεν μιας λέξης ή στο δεύτερο γράμμα της αρχικής διφθόγγου)</w:t>
            </w:r>
          </w:p>
        </w:tc>
      </w:tr>
      <w:tr w:rsidR="009B36A6" w:rsidTr="009B36A6">
        <w:tc>
          <w:tcPr>
            <w:tcW w:w="8522" w:type="dxa"/>
          </w:tcPr>
          <w:p w:rsidR="009B36A6" w:rsidRDefault="009B36A6">
            <w:r w:rsidRPr="00C94D8E">
              <w:rPr>
                <w:b/>
              </w:rPr>
              <w:t>ΨΙΛΗ</w:t>
            </w:r>
            <w:r>
              <w:t xml:space="preserve">   </w:t>
            </w:r>
            <w:r w:rsidR="00A81014">
              <w:rPr>
                <w:rFonts w:cstheme="minorHAnsi"/>
              </w:rPr>
              <w:t>ἀ</w:t>
            </w:r>
            <w:r w:rsidR="00A81014">
              <w:t xml:space="preserve"> </w:t>
            </w:r>
            <w:r w:rsidR="00677886">
              <w:t xml:space="preserve"> </w:t>
            </w:r>
            <w:r w:rsidR="00A81014">
              <w:t xml:space="preserve">  </w:t>
            </w:r>
            <w:r w:rsidR="00A81014">
              <w:rPr>
                <w:rFonts w:ascii="Calibri" w:hAnsi="Calibri" w:cs="Calibri"/>
              </w:rPr>
              <w:t>Ἀ</w:t>
            </w:r>
            <w:r w:rsidR="00A81014">
              <w:t xml:space="preserve"> </w:t>
            </w:r>
            <w:r w:rsidR="00677886">
              <w:t xml:space="preserve"> </w:t>
            </w:r>
            <w:r w:rsidR="00A81014">
              <w:t xml:space="preserve">  </w:t>
            </w:r>
            <w:r w:rsidR="00A81014">
              <w:rPr>
                <w:rFonts w:cstheme="minorHAnsi"/>
              </w:rPr>
              <w:t>ἄ</w:t>
            </w:r>
            <w:r w:rsidR="00A81014">
              <w:t xml:space="preserve"> </w:t>
            </w:r>
            <w:r w:rsidR="00677886">
              <w:t xml:space="preserve"> </w:t>
            </w:r>
            <w:r w:rsidR="00A81014">
              <w:t xml:space="preserve">  </w:t>
            </w:r>
            <w:r w:rsidR="00A81014">
              <w:rPr>
                <w:rFonts w:ascii="Calibri" w:hAnsi="Calibri" w:cs="Calibri"/>
              </w:rPr>
              <w:t>Ἄ</w:t>
            </w:r>
            <w:r w:rsidR="00677886">
              <w:t xml:space="preserve">     </w:t>
            </w:r>
            <w:r w:rsidR="00677886">
              <w:rPr>
                <w:rFonts w:cstheme="minorHAnsi"/>
              </w:rPr>
              <w:t>ἆ</w:t>
            </w:r>
            <w:r w:rsidR="00677886">
              <w:t xml:space="preserve">     </w:t>
            </w:r>
            <w:r w:rsidR="00677886">
              <w:rPr>
                <w:rFonts w:ascii="Calibri" w:hAnsi="Calibri" w:cs="Calibri"/>
              </w:rPr>
              <w:t>Ἆ</w:t>
            </w:r>
            <w:r w:rsidR="00677886">
              <w:t xml:space="preserve">     α</w:t>
            </w:r>
            <w:r w:rsidR="00677886">
              <w:rPr>
                <w:rFonts w:cstheme="minorHAnsi"/>
              </w:rPr>
              <w:t>ἲ     αἶ</w:t>
            </w:r>
          </w:p>
        </w:tc>
      </w:tr>
      <w:tr w:rsidR="009B36A6" w:rsidTr="009B36A6">
        <w:tc>
          <w:tcPr>
            <w:tcW w:w="8522" w:type="dxa"/>
          </w:tcPr>
          <w:p w:rsidR="009B36A6" w:rsidRDefault="009B36A6">
            <w:r w:rsidRPr="00C94D8E">
              <w:rPr>
                <w:b/>
              </w:rPr>
              <w:t>ΔΑΣΕΙΑ</w:t>
            </w:r>
            <w:r w:rsidR="00677886">
              <w:t xml:space="preserve">   </w:t>
            </w:r>
            <w:r w:rsidR="00677886">
              <w:rPr>
                <w:rFonts w:cstheme="minorHAnsi"/>
              </w:rPr>
              <w:t>ἁ</w:t>
            </w:r>
            <w:r w:rsidR="00677886">
              <w:t xml:space="preserve">     </w:t>
            </w:r>
            <w:r w:rsidR="00677886">
              <w:rPr>
                <w:rFonts w:ascii="Calibri" w:hAnsi="Calibri" w:cs="Calibri"/>
              </w:rPr>
              <w:t>Ἁ</w:t>
            </w:r>
            <w:r w:rsidR="00677886">
              <w:t xml:space="preserve">     </w:t>
            </w:r>
            <w:r w:rsidR="00677886">
              <w:rPr>
                <w:rFonts w:cstheme="minorHAnsi"/>
              </w:rPr>
              <w:t>ἅ</w:t>
            </w:r>
            <w:r w:rsidR="00677886">
              <w:t xml:space="preserve">      </w:t>
            </w:r>
            <w:r w:rsidR="00677886">
              <w:rPr>
                <w:rFonts w:ascii="Calibri" w:hAnsi="Calibri" w:cs="Calibri"/>
              </w:rPr>
              <w:t>Ἃ</w:t>
            </w:r>
            <w:r w:rsidR="00677886">
              <w:t xml:space="preserve">     </w:t>
            </w:r>
            <w:r w:rsidR="00677886">
              <w:rPr>
                <w:rFonts w:cstheme="minorHAnsi"/>
              </w:rPr>
              <w:t>ἇ</w:t>
            </w:r>
            <w:r w:rsidR="00677886">
              <w:t xml:space="preserve">      </w:t>
            </w:r>
            <w:r w:rsidR="00677886">
              <w:rPr>
                <w:rFonts w:ascii="Calibri" w:hAnsi="Calibri" w:cs="Calibri"/>
              </w:rPr>
              <w:t>Ἇ</w:t>
            </w:r>
            <w:r w:rsidR="00677886">
              <w:t xml:space="preserve">      α</w:t>
            </w:r>
            <w:r w:rsidR="00677886">
              <w:rPr>
                <w:rFonts w:cstheme="minorHAnsi"/>
              </w:rPr>
              <w:t>ἵ      αἷ</w:t>
            </w:r>
          </w:p>
        </w:tc>
      </w:tr>
    </w:tbl>
    <w:p w:rsidR="003D36CA" w:rsidRDefault="003D36CA"/>
    <w:p w:rsidR="007513E7" w:rsidRDefault="007513E7">
      <w:r>
        <w:t xml:space="preserve">Οι περισσότερες λέξεις που αρχίζουν από φωνήεν ή δίφθογγο παίρνουν ψιλή. </w:t>
      </w:r>
      <w:r w:rsidRPr="00AE6BB6">
        <w:rPr>
          <w:b/>
        </w:rPr>
        <w:t>Δασεία</w:t>
      </w:r>
      <w:r>
        <w:t xml:space="preserve"> παίρνουν</w:t>
      </w:r>
      <w:r w:rsidR="007E53A0">
        <w:t>,</w:t>
      </w:r>
      <w:r>
        <w:t xml:space="preserve"> μεταξύ άλλων</w:t>
      </w:r>
      <w:r w:rsidR="007E53A0">
        <w:t>,</w:t>
      </w:r>
      <w:r>
        <w:t xml:space="preserve"> όλες οι λέξεις που αρχίζουν </w:t>
      </w:r>
      <w:r w:rsidRPr="009D65B2">
        <w:rPr>
          <w:b/>
        </w:rPr>
        <w:t>από</w:t>
      </w:r>
      <w:r>
        <w:t xml:space="preserve"> </w:t>
      </w:r>
      <w:r w:rsidR="00A0151B" w:rsidRPr="00D27924">
        <w:rPr>
          <w:rFonts w:cstheme="minorHAnsi"/>
          <w:b/>
        </w:rPr>
        <w:t>ὑ</w:t>
      </w:r>
      <w:r w:rsidR="00A0151B" w:rsidRPr="00D27924">
        <w:rPr>
          <w:b/>
        </w:rPr>
        <w:t xml:space="preserve">- και από </w:t>
      </w:r>
      <w:r w:rsidR="00A0151B" w:rsidRPr="00D27924">
        <w:rPr>
          <w:rFonts w:cstheme="minorHAnsi"/>
          <w:b/>
        </w:rPr>
        <w:t>ῥ</w:t>
      </w:r>
      <w:r>
        <w:t xml:space="preserve">- καθώς και τα </w:t>
      </w:r>
      <w:r w:rsidRPr="00D27924">
        <w:rPr>
          <w:b/>
        </w:rPr>
        <w:t xml:space="preserve">άρθρα </w:t>
      </w:r>
      <w:r w:rsidRPr="00D27924">
        <w:rPr>
          <w:rFonts w:cstheme="minorHAnsi"/>
          <w:b/>
        </w:rPr>
        <w:t>ὁ</w:t>
      </w:r>
      <w:r w:rsidRPr="00D27924">
        <w:rPr>
          <w:b/>
        </w:rPr>
        <w:t xml:space="preserve">, </w:t>
      </w:r>
      <w:r w:rsidRPr="00D27924">
        <w:rPr>
          <w:rFonts w:cstheme="minorHAnsi"/>
          <w:b/>
        </w:rPr>
        <w:t>ἡ</w:t>
      </w:r>
      <w:r>
        <w:t>.</w:t>
      </w:r>
    </w:p>
    <w:p w:rsidR="00C94D8E" w:rsidRDefault="00C94D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D65B2" w:rsidTr="00CA3F5A">
        <w:tc>
          <w:tcPr>
            <w:tcW w:w="8522" w:type="dxa"/>
            <w:gridSpan w:val="2"/>
          </w:tcPr>
          <w:p w:rsidR="009D65B2" w:rsidRPr="009D65B2" w:rsidRDefault="009D65B2" w:rsidP="009D65B2">
            <w:pPr>
              <w:jc w:val="center"/>
              <w:rPr>
                <w:b/>
              </w:rPr>
            </w:pPr>
            <w:r w:rsidRPr="009D65B2">
              <w:rPr>
                <w:b/>
              </w:rPr>
              <w:t>ΚΑΝΟΝΕΣ ΤΟΝΙΣΜΟΥ</w:t>
            </w:r>
          </w:p>
        </w:tc>
      </w:tr>
      <w:tr w:rsidR="009D65B2" w:rsidTr="009D65B2">
        <w:tc>
          <w:tcPr>
            <w:tcW w:w="4261" w:type="dxa"/>
          </w:tcPr>
          <w:p w:rsidR="009D65B2" w:rsidRDefault="009D65B2">
            <w:r>
              <w:t xml:space="preserve">1. Προπαραλήγουσα  </w:t>
            </w:r>
            <w:r>
              <w:rPr>
                <w:rFonts w:cstheme="minorHAnsi"/>
              </w:rPr>
              <w:t xml:space="preserve">→  </w:t>
            </w:r>
            <w:r w:rsidRPr="00C94D8E">
              <w:rPr>
                <w:rFonts w:cstheme="minorHAnsi"/>
                <w:color w:val="FF0000"/>
              </w:rPr>
              <w:t>οξεία</w:t>
            </w:r>
          </w:p>
        </w:tc>
        <w:tc>
          <w:tcPr>
            <w:tcW w:w="4261" w:type="dxa"/>
          </w:tcPr>
          <w:p w:rsidR="009D65B2" w:rsidRDefault="009D65B2">
            <w:r>
              <w:t>στά - δι - ον</w:t>
            </w:r>
          </w:p>
        </w:tc>
      </w:tr>
      <w:tr w:rsidR="009D65B2" w:rsidTr="009D65B2">
        <w:tc>
          <w:tcPr>
            <w:tcW w:w="4261" w:type="dxa"/>
          </w:tcPr>
          <w:p w:rsidR="009D65B2" w:rsidRDefault="009D65B2">
            <w:r>
              <w:t xml:space="preserve">2. Βραχύ </w:t>
            </w:r>
            <w:r>
              <w:rPr>
                <w:rFonts w:cstheme="minorHAnsi"/>
              </w:rPr>
              <w:t xml:space="preserve">→ </w:t>
            </w:r>
            <w:r w:rsidRPr="00C94D8E">
              <w:rPr>
                <w:rFonts w:cstheme="minorHAnsi"/>
                <w:color w:val="FF0000"/>
              </w:rPr>
              <w:t>οξεία</w:t>
            </w:r>
          </w:p>
        </w:tc>
        <w:tc>
          <w:tcPr>
            <w:tcW w:w="4261" w:type="dxa"/>
          </w:tcPr>
          <w:p w:rsidR="009D65B2" w:rsidRDefault="009D65B2">
            <w:r>
              <w:t xml:space="preserve">νέος </w:t>
            </w:r>
            <w:r w:rsidR="00C94D8E">
              <w:t xml:space="preserve">  </w:t>
            </w:r>
            <w:r>
              <w:t xml:space="preserve">  πόνος</w:t>
            </w:r>
          </w:p>
        </w:tc>
      </w:tr>
      <w:tr w:rsidR="009D65B2" w:rsidTr="009D65B2">
        <w:tc>
          <w:tcPr>
            <w:tcW w:w="4261" w:type="dxa"/>
          </w:tcPr>
          <w:p w:rsidR="009D65B2" w:rsidRDefault="009D65B2">
            <w:r>
              <w:t xml:space="preserve">3. Μακρά παραλήγουσα – μακρά λήγουσα </w:t>
            </w:r>
            <w:r>
              <w:rPr>
                <w:rFonts w:cstheme="minorHAnsi"/>
              </w:rPr>
              <w:t xml:space="preserve">→ </w:t>
            </w:r>
            <w:r w:rsidRPr="00C94D8E">
              <w:rPr>
                <w:rFonts w:cstheme="minorHAnsi"/>
                <w:color w:val="FF0000"/>
              </w:rPr>
              <w:t>οξεία</w:t>
            </w:r>
          </w:p>
        </w:tc>
        <w:tc>
          <w:tcPr>
            <w:tcW w:w="4261" w:type="dxa"/>
          </w:tcPr>
          <w:p w:rsidR="008D6893" w:rsidRDefault="009D65B2">
            <w:r>
              <w:t>θή</w:t>
            </w:r>
            <w:r w:rsidR="00C94D8E">
              <w:t>-</w:t>
            </w:r>
            <w:r>
              <w:t xml:space="preserve">κη </w:t>
            </w:r>
          </w:p>
          <w:p w:rsidR="009D65B2" w:rsidRDefault="009D65B2">
            <w:r>
              <w:t>χο-ρεύ-ω</w:t>
            </w:r>
          </w:p>
        </w:tc>
      </w:tr>
      <w:tr w:rsidR="009D65B2" w:rsidTr="009D65B2">
        <w:tc>
          <w:tcPr>
            <w:tcW w:w="4261" w:type="dxa"/>
          </w:tcPr>
          <w:p w:rsidR="009D65B2" w:rsidRDefault="008D6893">
            <w:r>
              <w:t xml:space="preserve">4. Μακρά παραλήγουσα – βραχεία λήγουσα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 w:rsidRPr="00C94D8E">
              <w:rPr>
                <w:b/>
              </w:rPr>
              <w:t>περισπωμένη</w:t>
            </w:r>
          </w:p>
        </w:tc>
        <w:tc>
          <w:tcPr>
            <w:tcW w:w="4261" w:type="dxa"/>
          </w:tcPr>
          <w:p w:rsidR="009D65B2" w:rsidRDefault="008D6893">
            <w:r>
              <w:t>δ</w:t>
            </w:r>
            <w:r>
              <w:rPr>
                <w:rFonts w:cstheme="minorHAnsi"/>
              </w:rPr>
              <w:t>ῶ</w:t>
            </w:r>
            <w:r>
              <w:t xml:space="preserve"> - ρον</w:t>
            </w:r>
          </w:p>
          <w:p w:rsidR="008D6893" w:rsidRDefault="008D6893">
            <w:r>
              <w:t>κ</w:t>
            </w:r>
            <w:r>
              <w:rPr>
                <w:rFonts w:cstheme="minorHAnsi"/>
              </w:rPr>
              <w:t>ῆ</w:t>
            </w:r>
            <w:r>
              <w:t xml:space="preserve"> - ποι</w:t>
            </w:r>
          </w:p>
        </w:tc>
      </w:tr>
      <w:tr w:rsidR="009D65B2" w:rsidTr="009D65B2">
        <w:tc>
          <w:tcPr>
            <w:tcW w:w="4261" w:type="dxa"/>
          </w:tcPr>
          <w:p w:rsidR="009D65B2" w:rsidRDefault="008D6893">
            <w:r>
              <w:t xml:space="preserve">5. Λήγουσα μακρά </w:t>
            </w:r>
            <w:r>
              <w:rPr>
                <w:rFonts w:cstheme="minorHAnsi"/>
              </w:rPr>
              <w:t>→</w:t>
            </w:r>
            <w:r>
              <w:t xml:space="preserve"> η προπαραλήγουσα δεν τονίζεται και ο τόνος κατεβαίνει στην παραλήγουσα</w:t>
            </w:r>
          </w:p>
        </w:tc>
        <w:tc>
          <w:tcPr>
            <w:tcW w:w="4261" w:type="dxa"/>
          </w:tcPr>
          <w:p w:rsidR="009D65B2" w:rsidRDefault="008D6893">
            <w:r>
              <w:rPr>
                <w:rFonts w:cstheme="minorHAnsi"/>
              </w:rPr>
              <w:t>ὁ</w:t>
            </w:r>
            <w:r>
              <w:t xml:space="preserve">  πό – λε – μος</w:t>
            </w:r>
          </w:p>
          <w:p w:rsidR="008D6893" w:rsidRDefault="008D6893">
            <w:r>
              <w:t>το</w:t>
            </w:r>
            <w:r>
              <w:rPr>
                <w:rFonts w:cstheme="minorHAnsi"/>
              </w:rPr>
              <w:t>ῦ</w:t>
            </w:r>
            <w:r>
              <w:t xml:space="preserve">   πο – </w:t>
            </w:r>
            <w:r w:rsidRPr="008D6893">
              <w:rPr>
                <w:b/>
              </w:rPr>
              <w:t>λέ</w:t>
            </w:r>
            <w:r>
              <w:t xml:space="preserve"> - </w:t>
            </w:r>
            <w:r w:rsidRPr="008D6893">
              <w:rPr>
                <w:b/>
              </w:rPr>
              <w:t>μου</w:t>
            </w:r>
          </w:p>
        </w:tc>
      </w:tr>
    </w:tbl>
    <w:p w:rsidR="00B35596" w:rsidRDefault="00B35596"/>
    <w:p w:rsidR="00B35596" w:rsidRPr="00B35596" w:rsidRDefault="00B35596" w:rsidP="00B35596">
      <w:pPr>
        <w:jc w:val="both"/>
        <w:rPr>
          <w:i/>
          <w:color w:val="FF0000"/>
        </w:rPr>
      </w:pPr>
      <w:r w:rsidRPr="00B35596">
        <w:rPr>
          <w:i/>
          <w:color w:val="FF0000"/>
        </w:rPr>
        <w:t>Χρήσιμο κόλπο!!</w:t>
      </w:r>
    </w:p>
    <w:p w:rsidR="009A15DD" w:rsidRPr="00B35596" w:rsidRDefault="00B35596" w:rsidP="00B35596">
      <w:pPr>
        <w:jc w:val="both"/>
        <w:rPr>
          <w:i/>
        </w:rPr>
      </w:pPr>
      <w:r w:rsidRPr="00B35596">
        <w:rPr>
          <w:i/>
        </w:rPr>
        <w:t xml:space="preserve">Όταν πρέπει να τονίσουμε μια λέξη, αρχίζουμε να </w:t>
      </w:r>
      <w:r w:rsidRPr="00B35596">
        <w:rPr>
          <w:b/>
          <w:i/>
        </w:rPr>
        <w:t>εφαρμόζουμε τους κανόνες με τη σειρά</w:t>
      </w:r>
      <w:r w:rsidRPr="00B35596">
        <w:rPr>
          <w:i/>
        </w:rPr>
        <w:t>, δηλαδή πρώτα ελέγχουμε αν τονίζεται στην προπαραλήγουσα. Αν όχι, ελέγχουμε αν τονίζεται σε βραχύ φωνήεν. Αν όχι, κοιτάζουμε αν ισχύει ο τρίτος κανόνας κλπ.</w:t>
      </w:r>
    </w:p>
    <w:p w:rsidR="00C94D8E" w:rsidRDefault="00C94D8E">
      <w:r>
        <w:t xml:space="preserve">  </w:t>
      </w:r>
      <w:bookmarkStart w:id="0" w:name="_GoBack"/>
      <w:bookmarkEnd w:id="0"/>
    </w:p>
    <w:sectPr w:rsidR="00C94D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6C" w:rsidRDefault="00DC016C" w:rsidP="00495D85">
      <w:pPr>
        <w:spacing w:after="0" w:line="240" w:lineRule="auto"/>
      </w:pPr>
      <w:r>
        <w:separator/>
      </w:r>
    </w:p>
  </w:endnote>
  <w:endnote w:type="continuationSeparator" w:id="0">
    <w:p w:rsidR="00DC016C" w:rsidRDefault="00DC016C" w:rsidP="0049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6C" w:rsidRDefault="00DC016C" w:rsidP="00495D85">
      <w:pPr>
        <w:spacing w:after="0" w:line="240" w:lineRule="auto"/>
      </w:pPr>
      <w:r>
        <w:separator/>
      </w:r>
    </w:p>
  </w:footnote>
  <w:footnote w:type="continuationSeparator" w:id="0">
    <w:p w:rsidR="00DC016C" w:rsidRDefault="00DC016C" w:rsidP="00495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62"/>
    <w:rsid w:val="00197E62"/>
    <w:rsid w:val="00383A5E"/>
    <w:rsid w:val="003D36CA"/>
    <w:rsid w:val="00495D85"/>
    <w:rsid w:val="005F2215"/>
    <w:rsid w:val="00677886"/>
    <w:rsid w:val="00695355"/>
    <w:rsid w:val="007513E7"/>
    <w:rsid w:val="007E53A0"/>
    <w:rsid w:val="008D6893"/>
    <w:rsid w:val="009A15DD"/>
    <w:rsid w:val="009B36A6"/>
    <w:rsid w:val="009D65B2"/>
    <w:rsid w:val="00A0151B"/>
    <w:rsid w:val="00A81014"/>
    <w:rsid w:val="00AE6BB6"/>
    <w:rsid w:val="00B35596"/>
    <w:rsid w:val="00BB2111"/>
    <w:rsid w:val="00C94D8E"/>
    <w:rsid w:val="00D27924"/>
    <w:rsid w:val="00DC016C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D85"/>
  </w:style>
  <w:style w:type="paragraph" w:styleId="Footer">
    <w:name w:val="footer"/>
    <w:basedOn w:val="Normal"/>
    <w:link w:val="FooterChar"/>
    <w:uiPriority w:val="99"/>
    <w:unhideWhenUsed/>
    <w:rsid w:val="00495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D85"/>
  </w:style>
  <w:style w:type="paragraph" w:styleId="Footer">
    <w:name w:val="footer"/>
    <w:basedOn w:val="Normal"/>
    <w:link w:val="FooterChar"/>
    <w:uiPriority w:val="99"/>
    <w:unhideWhenUsed/>
    <w:rsid w:val="00495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 Pinelopi Sampani</dc:creator>
  <cp:lastModifiedBy>Stavroula Pinelopi Sampani</cp:lastModifiedBy>
  <cp:revision>16</cp:revision>
  <dcterms:created xsi:type="dcterms:W3CDTF">2021-10-15T10:36:00Z</dcterms:created>
  <dcterms:modified xsi:type="dcterms:W3CDTF">2021-10-15T12:43:00Z</dcterms:modified>
</cp:coreProperties>
</file>