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2C3" w:rsidRPr="003536F0" w:rsidRDefault="003536F0">
      <w:pPr>
        <w:rPr>
          <w:rFonts w:ascii="Arial Black" w:hAnsi="Arial Black"/>
          <w:b/>
          <w:sz w:val="36"/>
          <w:szCs w:val="40"/>
          <w:u w:val="single"/>
        </w:rPr>
      </w:pPr>
      <w:r w:rsidRPr="003536F0">
        <w:rPr>
          <w:rFonts w:ascii="Arial Black" w:hAnsi="Arial Black"/>
          <w:b/>
          <w:sz w:val="36"/>
          <w:szCs w:val="40"/>
          <w:u w:val="single"/>
        </w:rPr>
        <w:t>Διευθυντής ασφάλειας</w:t>
      </w:r>
    </w:p>
    <w:p w:rsidR="004B4689" w:rsidRPr="00E83F8B" w:rsidRDefault="005340BE">
      <w:pPr>
        <w:rPr>
          <w:rFonts w:ascii="Arial Black" w:hAnsi="Arial Black"/>
          <w:b/>
          <w:sz w:val="32"/>
          <w:szCs w:val="32"/>
          <w:u w:val="single"/>
        </w:rPr>
      </w:pPr>
      <w:r w:rsidRPr="00E83F8B">
        <w:rPr>
          <w:rFonts w:ascii="Arial Black" w:hAnsi="Arial Black"/>
          <w:b/>
          <w:sz w:val="32"/>
          <w:szCs w:val="32"/>
          <w:u w:val="single"/>
        </w:rPr>
        <w:t>Δημιουργία αφισών και σημάτων ασφαλείας</w:t>
      </w:r>
    </w:p>
    <w:p w:rsidR="00B21DDB" w:rsidRDefault="00B21DDB" w:rsidP="00B21DDB">
      <w:pPr>
        <w:ind w:firstLine="567"/>
        <w:jc w:val="left"/>
        <w:rPr>
          <w:rFonts w:ascii="Arial Black" w:hAnsi="Arial Black"/>
          <w:sz w:val="24"/>
          <w:szCs w:val="24"/>
        </w:rPr>
      </w:pPr>
    </w:p>
    <w:p w:rsidR="00591EF5" w:rsidRPr="00E83F8B" w:rsidRDefault="00B21DDB" w:rsidP="00591EF5">
      <w:pPr>
        <w:ind w:firstLine="567"/>
        <w:jc w:val="left"/>
        <w:rPr>
          <w:rFonts w:cstheme="minorHAnsi"/>
          <w:b/>
        </w:rPr>
      </w:pPr>
      <w:r w:rsidRPr="00E83F8B">
        <w:rPr>
          <w:rFonts w:cstheme="minorHAnsi"/>
          <w:b/>
        </w:rPr>
        <w:t xml:space="preserve">Ο δ/ντής ασφαλείας παρουσιάζει , ανάλογα με το αντικείμενο της επιχείρησης  , κατάλληλο υλικό με αφίσες και σήματα ασφαλείας  ,που τοποθετούνται σε κατάλληλα σημεία , </w:t>
      </w:r>
      <w:r w:rsidR="00591EF5" w:rsidRPr="00E83F8B">
        <w:rPr>
          <w:rFonts w:cstheme="minorHAnsi"/>
          <w:b/>
        </w:rPr>
        <w:t>με στόχο την προειδοποίηση των εργαζομένων για τους κινδύνους που υπάρχουν στα σημεία που εργάζονται.</w:t>
      </w:r>
    </w:p>
    <w:p w:rsidR="00591EF5" w:rsidRPr="00E83F8B" w:rsidRDefault="00591EF5" w:rsidP="00591EF5">
      <w:pPr>
        <w:ind w:firstLine="567"/>
        <w:jc w:val="left"/>
        <w:rPr>
          <w:rFonts w:ascii="Verdana" w:hAnsi="Verdana"/>
          <w:b/>
          <w:bCs/>
        </w:rPr>
      </w:pPr>
      <w:r w:rsidRPr="00E83F8B">
        <w:rPr>
          <w:rFonts w:cstheme="minorHAnsi"/>
          <w:b/>
        </w:rPr>
        <w:t>Στη χώρα μας, είναι γεγονός αδιαμφισβήτητο, πως υπάρχει σαφέστατη έλλειψη κουλτούρας Υγιεινής και Ασφάλειας τόσο μεταξύ των εργαζομένων (οι οποίοι φέρουν και αυτοί μερίδιο ευθύνης) όσο και από πλευράς διοίκησης πολλών επιχειρήσεων. Η συνεχής εκπαίδευση των εργαζομένων (</w:t>
      </w:r>
      <w:hyperlink r:id="rId4" w:history="1">
        <w:r w:rsidRPr="00E83F8B">
          <w:rPr>
            <w:rFonts w:cstheme="minorHAnsi"/>
            <w:b/>
          </w:rPr>
          <w:t>δια βίου εκπαίδευση</w:t>
        </w:r>
      </w:hyperlink>
      <w:r w:rsidRPr="00E83F8B">
        <w:rPr>
          <w:rFonts w:cstheme="minorHAnsi"/>
          <w:b/>
        </w:rPr>
        <w:t xml:space="preserve">) και η ύπαρξη ανοικτού δίαυλου επικοινωνίας μεταξύ των εργαζομένων και της διοίκησης των επιχειρήσεων, είναι τα μοναδικά εργαλεία υιοθέτησης κουλτούρας Υγιεινής και Ασφάλειας στους χώρους εργασίας. Κουλτούρα </w:t>
      </w:r>
      <w:r w:rsidR="007B0A3A" w:rsidRPr="00E83F8B">
        <w:rPr>
          <w:rFonts w:cstheme="minorHAnsi"/>
          <w:b/>
        </w:rPr>
        <w:t xml:space="preserve">, </w:t>
      </w:r>
      <w:r w:rsidRPr="00E83F8B">
        <w:rPr>
          <w:rFonts w:cstheme="minorHAnsi"/>
          <w:b/>
        </w:rPr>
        <w:t>η οποία συμβάλλει στη μείωση των εργατικών ατυχημάτων που τόσο ακριβά πληρώνει ολόκληρη η κοινωνία</w:t>
      </w:r>
      <w:r w:rsidRPr="00E83F8B">
        <w:rPr>
          <w:rFonts w:ascii="Verdana" w:hAnsi="Verdana"/>
          <w:b/>
          <w:bCs/>
        </w:rPr>
        <w:t>.</w:t>
      </w:r>
    </w:p>
    <w:p w:rsidR="000A3899" w:rsidRPr="00E83F8B" w:rsidRDefault="000A3899" w:rsidP="000A3899">
      <w:pPr>
        <w:ind w:firstLine="567"/>
        <w:jc w:val="left"/>
        <w:rPr>
          <w:rFonts w:cstheme="minorHAnsi"/>
          <w:b/>
        </w:rPr>
      </w:pPr>
    </w:p>
    <w:p w:rsidR="00C458F1" w:rsidRDefault="00BA0436" w:rsidP="00BA0436">
      <w:pPr>
        <w:jc w:val="left"/>
        <w:rPr>
          <w:rFonts w:ascii="Arial Black" w:hAnsi="Arial Black"/>
          <w:sz w:val="18"/>
          <w:szCs w:val="18"/>
        </w:rPr>
      </w:pPr>
      <w:r w:rsidRPr="003461FF">
        <w:rPr>
          <w:rFonts w:ascii="Arial Black" w:hAnsi="Arial Black"/>
          <w:b/>
          <w:noProof/>
          <w:lang w:eastAsia="el-GR"/>
        </w:rPr>
        <w:pict>
          <v:rect id="_x0000_s1028" style="position:absolute;margin-left:88.15pt;margin-top:4.25pt;width:531.6pt;height:159.75pt;z-index:-251660290"/>
        </w:pict>
      </w:r>
      <w:r w:rsidR="00332332" w:rsidRPr="00F331A2">
        <w:rPr>
          <w:rFonts w:ascii="Arial Black" w:hAnsi="Arial Black"/>
          <w:sz w:val="18"/>
          <w:szCs w:val="18"/>
        </w:rPr>
        <w:tab/>
      </w:r>
    </w:p>
    <w:p w:rsidR="00C458F1" w:rsidRPr="00C458F1" w:rsidRDefault="00BA0436" w:rsidP="00C458F1">
      <w:pPr>
        <w:rPr>
          <w:rFonts w:ascii="Arial Black" w:hAnsi="Arial Black"/>
          <w:sz w:val="18"/>
          <w:szCs w:val="18"/>
        </w:rPr>
      </w:pPr>
      <w:r>
        <w:rPr>
          <w:rFonts w:ascii="Arial Black" w:hAnsi="Arial Black"/>
          <w:noProof/>
          <w:sz w:val="18"/>
          <w:szCs w:val="18"/>
          <w:lang w:eastAsia="el-GR"/>
        </w:rPr>
        <w:drawing>
          <wp:anchor distT="0" distB="0" distL="114300" distR="114300" simplePos="0" relativeHeight="251660288" behindDoc="1" locked="0" layoutInCell="1" allowOverlap="1">
            <wp:simplePos x="0" y="0"/>
            <wp:positionH relativeFrom="column">
              <wp:posOffset>1485900</wp:posOffset>
            </wp:positionH>
            <wp:positionV relativeFrom="paragraph">
              <wp:posOffset>102870</wp:posOffset>
            </wp:positionV>
            <wp:extent cx="3257550" cy="1676400"/>
            <wp:effectExtent l="19050" t="0" r="0" b="0"/>
            <wp:wrapTight wrapText="bothSides">
              <wp:wrapPolygon edited="0">
                <wp:start x="-126" y="0"/>
                <wp:lineTo x="-126" y="21355"/>
                <wp:lineTo x="21600" y="21355"/>
                <wp:lineTo x="21600" y="0"/>
                <wp:lineTo x="-126" y="0"/>
              </wp:wrapPolygon>
            </wp:wrapTight>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email"/>
                    <a:srcRect/>
                    <a:stretch>
                      <a:fillRect/>
                    </a:stretch>
                  </pic:blipFill>
                  <pic:spPr bwMode="auto">
                    <a:xfrm>
                      <a:off x="0" y="0"/>
                      <a:ext cx="3257550" cy="1676400"/>
                    </a:xfrm>
                    <a:prstGeom prst="rect">
                      <a:avLst/>
                    </a:prstGeom>
                    <a:noFill/>
                    <a:ln w="9525">
                      <a:noFill/>
                      <a:miter lim="800000"/>
                      <a:headEnd/>
                      <a:tailEnd/>
                    </a:ln>
                  </pic:spPr>
                </pic:pic>
              </a:graphicData>
            </a:graphic>
          </wp:anchor>
        </w:drawing>
      </w:r>
    </w:p>
    <w:p w:rsidR="00C458F1" w:rsidRPr="00C458F1" w:rsidRDefault="00C458F1" w:rsidP="00C458F1">
      <w:pPr>
        <w:rPr>
          <w:rFonts w:ascii="Arial Black" w:hAnsi="Arial Black"/>
          <w:sz w:val="18"/>
          <w:szCs w:val="18"/>
        </w:rPr>
      </w:pPr>
      <w:bookmarkStart w:id="0" w:name="_GoBack"/>
      <w:bookmarkEnd w:id="0"/>
    </w:p>
    <w:p w:rsidR="00C458F1" w:rsidRDefault="00C458F1" w:rsidP="00C458F1">
      <w:pPr>
        <w:rPr>
          <w:rFonts w:ascii="Arial Black" w:hAnsi="Arial Black"/>
          <w:sz w:val="18"/>
          <w:szCs w:val="18"/>
        </w:rPr>
      </w:pPr>
    </w:p>
    <w:p w:rsidR="00F669C7" w:rsidRPr="00C458F1" w:rsidRDefault="00C458F1" w:rsidP="00C458F1">
      <w:pPr>
        <w:tabs>
          <w:tab w:val="left" w:pos="8136"/>
        </w:tabs>
        <w:jc w:val="left"/>
        <w:rPr>
          <w:rFonts w:ascii="Arial Black" w:hAnsi="Arial Black"/>
          <w:sz w:val="18"/>
          <w:szCs w:val="18"/>
        </w:rPr>
      </w:pPr>
      <w:r>
        <w:rPr>
          <w:rFonts w:ascii="Arial Black" w:hAnsi="Arial Black"/>
          <w:sz w:val="18"/>
          <w:szCs w:val="18"/>
        </w:rPr>
        <w:tab/>
      </w:r>
    </w:p>
    <w:sectPr w:rsidR="00F669C7" w:rsidRPr="00C458F1" w:rsidSect="005340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340BE"/>
    <w:rsid w:val="0004411F"/>
    <w:rsid w:val="000A3899"/>
    <w:rsid w:val="001348DB"/>
    <w:rsid w:val="00233E2A"/>
    <w:rsid w:val="00332332"/>
    <w:rsid w:val="003461FF"/>
    <w:rsid w:val="003536F0"/>
    <w:rsid w:val="0037466F"/>
    <w:rsid w:val="00376853"/>
    <w:rsid w:val="003B3D10"/>
    <w:rsid w:val="003B77EC"/>
    <w:rsid w:val="0046713C"/>
    <w:rsid w:val="004912E8"/>
    <w:rsid w:val="0049704B"/>
    <w:rsid w:val="005340BE"/>
    <w:rsid w:val="005639A7"/>
    <w:rsid w:val="00583340"/>
    <w:rsid w:val="00591EF5"/>
    <w:rsid w:val="005A6400"/>
    <w:rsid w:val="00655E02"/>
    <w:rsid w:val="0067612A"/>
    <w:rsid w:val="006D6886"/>
    <w:rsid w:val="00710D56"/>
    <w:rsid w:val="007B0A3A"/>
    <w:rsid w:val="007C4DED"/>
    <w:rsid w:val="008849F6"/>
    <w:rsid w:val="009468BB"/>
    <w:rsid w:val="00955229"/>
    <w:rsid w:val="0098272C"/>
    <w:rsid w:val="00A57759"/>
    <w:rsid w:val="00B21DDB"/>
    <w:rsid w:val="00B33B5D"/>
    <w:rsid w:val="00B437BB"/>
    <w:rsid w:val="00B65F08"/>
    <w:rsid w:val="00BA0436"/>
    <w:rsid w:val="00BB3E76"/>
    <w:rsid w:val="00C458F1"/>
    <w:rsid w:val="00C762C3"/>
    <w:rsid w:val="00C95420"/>
    <w:rsid w:val="00CD7A4A"/>
    <w:rsid w:val="00D529E0"/>
    <w:rsid w:val="00DD4B82"/>
    <w:rsid w:val="00E16635"/>
    <w:rsid w:val="00E83F8B"/>
    <w:rsid w:val="00F03EA1"/>
    <w:rsid w:val="00F331A2"/>
    <w:rsid w:val="00F669C7"/>
    <w:rsid w:val="00FB2C62"/>
    <w:rsid w:val="00FE789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69C7"/>
    <w:rPr>
      <w:rFonts w:ascii="Tahoma" w:hAnsi="Tahoma" w:cs="Tahoma"/>
      <w:sz w:val="16"/>
      <w:szCs w:val="16"/>
    </w:rPr>
  </w:style>
  <w:style w:type="character" w:customStyle="1" w:styleId="Char">
    <w:name w:val="Κείμενο πλαισίου Char"/>
    <w:basedOn w:val="a0"/>
    <w:link w:val="a3"/>
    <w:uiPriority w:val="99"/>
    <w:semiHidden/>
    <w:rsid w:val="00F669C7"/>
    <w:rPr>
      <w:rFonts w:ascii="Tahoma" w:hAnsi="Tahoma" w:cs="Tahoma"/>
      <w:sz w:val="16"/>
      <w:szCs w:val="16"/>
    </w:rPr>
  </w:style>
  <w:style w:type="character" w:styleId="-">
    <w:name w:val="Hyperlink"/>
    <w:basedOn w:val="a0"/>
    <w:uiPriority w:val="99"/>
    <w:unhideWhenUsed/>
    <w:rsid w:val="00591EF5"/>
    <w:rPr>
      <w:rFonts w:ascii="Verdana" w:hAnsi="Verdana" w:hint="default"/>
      <w:strike w:val="0"/>
      <w:dstrike w:val="0"/>
      <w:color w:val="561B25"/>
      <w:sz w:val="14"/>
      <w:szCs w:val="14"/>
      <w:u w:val="none"/>
      <w:effect w:val="none"/>
    </w:rPr>
  </w:style>
  <w:style w:type="paragraph" w:styleId="Web">
    <w:name w:val="Normal (Web)"/>
    <w:basedOn w:val="a"/>
    <w:uiPriority w:val="99"/>
    <w:semiHidden/>
    <w:unhideWhenUsed/>
    <w:rsid w:val="00591EF5"/>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955229"/>
    <w:rPr>
      <w:color w:val="800080" w:themeColor="followedHyperlink"/>
      <w:u w:val="single"/>
    </w:rPr>
  </w:style>
  <w:style w:type="character" w:styleId="a4">
    <w:name w:val="Book Title"/>
    <w:basedOn w:val="a0"/>
    <w:uiPriority w:val="33"/>
    <w:qFormat/>
    <w:rsid w:val="00C762C3"/>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30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en.wikipedia.org/wiki/Continuing_Educati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157</Words>
  <Characters>848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Τεχν_β΄_γυμν- Εργασία 4η  διευθυντή ασφαλείας ομάδας</dc:title>
  <dc:subject>Ανάθεση εργασίας για  την διεύθυνση υγιεινής και ασφάλειας επιχείρησης που μελετά ομάδα μαθητών-τριών  ,στο μάθημα της τεχνολογίας στην  β΄ τάξη γυμνασίου.</dc:subject>
  <dc:creator>ΚΑΘΗΓΗΤΗΣ ΗΡΑΚΛΗΣ ΝΤΟΥΣΗΣ</dc:creator>
  <cp:keywords>τεχνολογίαγυμνασίου,μάθηματεχνολογία,,τεχνολογίαβ΄γυμνασίου,εργασίεςτεχνολογίας,έργασίατεχνολογίαςβ΄γυμνασίου,Ντούσης,1ογυμνάσιοΡέντη,ομαδικόέργο,γραπτήεργασίατεχνολογίας,ομαδικόέργο,ανάθεσηεργασίαςστηντεχνολογία,επιχείρηση,παραγωγή,μακέτα,κατασκευή,εργασία,ανάθεση,διεύθυνσηασφαλείας,διευθυντήςασφαλείας,κανόνεςασφαλείας</cp:keywords>
  <cp:lastModifiedBy>pit bone</cp:lastModifiedBy>
  <cp:revision>7</cp:revision>
  <dcterms:created xsi:type="dcterms:W3CDTF">2014-07-14T04:21:00Z</dcterms:created>
  <dcterms:modified xsi:type="dcterms:W3CDTF">2025-04-02T10:11:00Z</dcterms:modified>
</cp:coreProperties>
</file>