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92" w:rsidRPr="004A1292" w:rsidRDefault="004A1292" w:rsidP="004A1292">
      <w:pPr>
        <w:rPr>
          <w:b/>
          <w:u w:val="single"/>
        </w:rPr>
      </w:pPr>
      <w:r w:rsidRPr="004A1292">
        <w:rPr>
          <w:b/>
          <w:u w:val="single"/>
        </w:rPr>
        <w:t>ΚΕΦΑΛΑΙΟ ΔΕΥΤΕΡΟ</w:t>
      </w:r>
      <w:bookmarkStart w:id="0" w:name="_GoBack"/>
      <w:bookmarkEnd w:id="0"/>
    </w:p>
    <w:p w:rsidR="004A1292" w:rsidRPr="004A1292" w:rsidRDefault="004A1292" w:rsidP="004A1292">
      <w:pPr>
        <w:rPr>
          <w:b/>
          <w:u w:val="single"/>
        </w:rPr>
      </w:pPr>
      <w:r w:rsidRPr="004A1292">
        <w:rPr>
          <w:b/>
          <w:u w:val="single"/>
        </w:rPr>
        <w:t xml:space="preserve"> </w:t>
      </w:r>
      <w:r w:rsidRPr="004A1292">
        <w:rPr>
          <w:b/>
          <w:u w:val="single"/>
        </w:rPr>
        <w:t xml:space="preserve">Η ΕΛΛΗΝΙΚΗ ΕΠΑΝΑΣΤΑΣΗ ΤΟΥ 1821 ΣΤΟ ΠΛΑΙΣΙΟ ΤΗΣ ΑΝΑΔΥΣΗΣ ΤΩΝ ΕΘΝΙΚΩΝ ΙΔΕΩΝ ΚΑΙ ΤΟΥ </w:t>
      </w:r>
      <w:r w:rsidRPr="004A1292">
        <w:rPr>
          <w:b/>
          <w:u w:val="single"/>
        </w:rPr>
        <w:t>Φ</w:t>
      </w:r>
      <w:r w:rsidRPr="004A1292">
        <w:rPr>
          <w:b/>
          <w:u w:val="single"/>
        </w:rPr>
        <w:t>ΙΛΕΛΕΥΘΕΡΙΣΜΟΥ</w:t>
      </w:r>
      <w:r w:rsidRPr="004A1292">
        <w:rPr>
          <w:b/>
          <w:u w:val="single"/>
        </w:rPr>
        <w:t xml:space="preserve"> </w:t>
      </w:r>
      <w:r w:rsidRPr="004A1292">
        <w:rPr>
          <w:b/>
          <w:u w:val="single"/>
        </w:rPr>
        <w:t>ΣΤΗΝ ΕΥΡΩΠΗ</w:t>
      </w:r>
    </w:p>
    <w:p w:rsidR="00B06B68" w:rsidRDefault="004A1292" w:rsidP="004A1292">
      <w:pPr>
        <w:rPr>
          <w:b/>
          <w:u w:val="single"/>
        </w:rPr>
      </w:pPr>
      <w:r w:rsidRPr="004A1292">
        <w:rPr>
          <w:b/>
          <w:u w:val="single"/>
        </w:rPr>
        <w:t>ΕΝΟΤΗΤΑ 6</w:t>
      </w:r>
      <w:r w:rsidRPr="004A1292">
        <w:rPr>
          <w:b/>
          <w:u w:val="single"/>
        </w:rPr>
        <w:t xml:space="preserve">: </w:t>
      </w:r>
      <w:r w:rsidRPr="004A1292">
        <w:rPr>
          <w:b/>
          <w:u w:val="single"/>
        </w:rPr>
        <w:t>Τα επαναστατικά κινήματα των ετών 1820-1821 στην Ευρώπη</w:t>
      </w:r>
    </w:p>
    <w:p w:rsidR="004A1292" w:rsidRDefault="004A1292" w:rsidP="004A1292"/>
    <w:p w:rsidR="004A1292" w:rsidRDefault="004A1292" w:rsidP="004A1292">
      <w:r>
        <w:t xml:space="preserve">Οι ευρωπαϊκοί λαοί αμφισβήτησαν από νωρίς τις αποφάσεις του συνεδρίου της Βιέννης (1815). Οι ηγεμόνες της Ευρώπης είχαν χαράξει τα σύνορα των χωρών και είχαν επαναφέρει τη μοναρχία. </w:t>
      </w:r>
    </w:p>
    <w:p w:rsidR="004A1292" w:rsidRDefault="004A1292" w:rsidP="004A1292">
      <w:r>
        <w:t>Οι διεκδικήσεις των λαών ήταν πολιτικές και εθνικές</w:t>
      </w:r>
      <w:r>
        <w:t>:</w:t>
      </w:r>
    </w:p>
    <w:p w:rsidR="004A1292" w:rsidRDefault="004A1292" w:rsidP="004A1292">
      <w:pPr>
        <w:tabs>
          <w:tab w:val="left" w:pos="361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4A1292" w:rsidTr="004A1292">
        <w:tc>
          <w:tcPr>
            <w:tcW w:w="5341" w:type="dxa"/>
          </w:tcPr>
          <w:p w:rsidR="004A1292" w:rsidRDefault="004A1292" w:rsidP="004A1292">
            <w:pPr>
              <w:tabs>
                <w:tab w:val="left" w:pos="3615"/>
              </w:tabs>
            </w:pPr>
            <w:r>
              <w:rPr>
                <w:noProof/>
                <w:lang w:eastAsia="el-GR"/>
              </w:rPr>
              <mc:AlternateContent>
                <mc:Choice Requires="wps">
                  <w:drawing>
                    <wp:anchor distT="0" distB="0" distL="114300" distR="114300" simplePos="0" relativeHeight="251659264" behindDoc="0" locked="0" layoutInCell="1" allowOverlap="1" wp14:anchorId="7362691F" wp14:editId="2167D2C9">
                      <wp:simplePos x="0" y="0"/>
                      <wp:positionH relativeFrom="column">
                        <wp:posOffset>2686050</wp:posOffset>
                      </wp:positionH>
                      <wp:positionV relativeFrom="paragraph">
                        <wp:posOffset>158750</wp:posOffset>
                      </wp:positionV>
                      <wp:extent cx="619125" cy="1924050"/>
                      <wp:effectExtent l="0" t="0" r="28575" b="19050"/>
                      <wp:wrapNone/>
                      <wp:docPr id="1" name="Right Brace 1"/>
                      <wp:cNvGraphicFramePr/>
                      <a:graphic xmlns:a="http://schemas.openxmlformats.org/drawingml/2006/main">
                        <a:graphicData uri="http://schemas.microsoft.com/office/word/2010/wordprocessingShape">
                          <wps:wsp>
                            <wps:cNvSpPr/>
                            <wps:spPr>
                              <a:xfrm>
                                <a:off x="0" y="0"/>
                                <a:ext cx="619125" cy="19240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11.5pt;margin-top:12.5pt;width:48.75pt;height:1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" adj="579" strokecolor="#4579b8 [3044]"/>
                  </w:pict>
                </mc:Fallback>
              </mc:AlternateContent>
            </w:r>
          </w:p>
          <w:p w:rsidR="004A1292" w:rsidRPr="004A1292" w:rsidRDefault="004A1292" w:rsidP="004A1292">
            <w:pPr>
              <w:spacing w:after="200" w:line="276" w:lineRule="auto"/>
            </w:pPr>
            <w:r w:rsidRPr="004A1292">
              <w:rPr>
                <w:b/>
                <w:bCs/>
                <w:i/>
                <w:iCs/>
                <w:u w:val="single"/>
              </w:rPr>
              <w:t>Τι ήταν αυτά που ζητούσαν/ διεκδικούσαν;</w:t>
            </w:r>
          </w:p>
          <w:p w:rsidR="004A1292" w:rsidRPr="004A1292" w:rsidRDefault="004A1292" w:rsidP="004A1292">
            <w:pPr>
              <w:spacing w:after="200" w:line="276" w:lineRule="auto"/>
            </w:pPr>
            <w:r w:rsidRPr="004A1292">
              <w:rPr>
                <w:u w:val="single"/>
              </w:rPr>
              <w:t>Πολιτικές διεκδικήσεις</w:t>
            </w:r>
            <w:r w:rsidRPr="004A1292">
              <w:t>:</w:t>
            </w:r>
          </w:p>
          <w:p w:rsidR="004A1292" w:rsidRPr="004A1292" w:rsidRDefault="004A1292" w:rsidP="004A1292">
            <w:pPr>
              <w:numPr>
                <w:ilvl w:val="0"/>
                <w:numId w:val="1"/>
              </w:numPr>
              <w:spacing w:after="200" w:line="276" w:lineRule="auto"/>
            </w:pPr>
            <w:r w:rsidRPr="004A1292">
              <w:t>Παραχώρηση συντάγματος</w:t>
            </w:r>
          </w:p>
          <w:p w:rsidR="004A1292" w:rsidRPr="004A1292" w:rsidRDefault="004A1292" w:rsidP="004A1292">
            <w:pPr>
              <w:numPr>
                <w:ilvl w:val="0"/>
                <w:numId w:val="1"/>
              </w:numPr>
              <w:spacing w:after="200" w:line="276" w:lineRule="auto"/>
            </w:pPr>
            <w:r w:rsidRPr="004A1292">
              <w:t>Θέσπιση κοινοβουλευτικών θεσμών</w:t>
            </w:r>
          </w:p>
          <w:p w:rsidR="004A1292" w:rsidRPr="004A1292" w:rsidRDefault="004A1292" w:rsidP="004A1292">
            <w:pPr>
              <w:numPr>
                <w:ilvl w:val="0"/>
                <w:numId w:val="1"/>
              </w:numPr>
              <w:spacing w:after="200" w:line="276" w:lineRule="auto"/>
            </w:pPr>
            <w:r w:rsidRPr="004A1292">
              <w:t>Αναγνώριση ατομικών ελευθεριών</w:t>
            </w:r>
          </w:p>
          <w:p w:rsidR="004A1292" w:rsidRPr="004A1292" w:rsidRDefault="004A1292" w:rsidP="004A1292">
            <w:pPr>
              <w:numPr>
                <w:ilvl w:val="0"/>
                <w:numId w:val="1"/>
              </w:numPr>
              <w:spacing w:after="200" w:line="276" w:lineRule="auto"/>
            </w:pPr>
            <w:r w:rsidRPr="004A1292">
              <w:t xml:space="preserve">Αναγνώριση πολιτικών δικαιωμάτων </w:t>
            </w:r>
          </w:p>
          <w:p w:rsidR="004A1292" w:rsidRDefault="004A1292" w:rsidP="004A1292">
            <w:pPr>
              <w:tabs>
                <w:tab w:val="left" w:pos="3615"/>
              </w:tabs>
            </w:pPr>
          </w:p>
        </w:tc>
        <w:tc>
          <w:tcPr>
            <w:tcW w:w="5341" w:type="dxa"/>
          </w:tcPr>
          <w:p w:rsidR="004A1292" w:rsidRDefault="004A1292" w:rsidP="004A1292">
            <w:pPr>
              <w:tabs>
                <w:tab w:val="left" w:pos="3615"/>
              </w:tabs>
            </w:pPr>
          </w:p>
          <w:p w:rsidR="004A1292" w:rsidRDefault="004A1292" w:rsidP="004A1292">
            <w:pPr>
              <w:tabs>
                <w:tab w:val="left" w:pos="3615"/>
              </w:tabs>
            </w:pPr>
          </w:p>
          <w:p w:rsidR="004A1292" w:rsidRDefault="004A1292" w:rsidP="004A1292">
            <w:pPr>
              <w:tabs>
                <w:tab w:val="left" w:pos="3615"/>
              </w:tabs>
            </w:pPr>
          </w:p>
          <w:p w:rsidR="004A1292" w:rsidRDefault="004A1292" w:rsidP="004A1292">
            <w:pPr>
              <w:tabs>
                <w:tab w:val="left" w:pos="3615"/>
              </w:tabs>
            </w:pPr>
          </w:p>
          <w:p w:rsidR="004A1292" w:rsidRDefault="004A1292" w:rsidP="004A1292">
            <w:pPr>
              <w:tabs>
                <w:tab w:val="left" w:pos="3615"/>
              </w:tabs>
            </w:pPr>
          </w:p>
          <w:p w:rsidR="004A1292" w:rsidRDefault="004A1292" w:rsidP="004A1292">
            <w:pPr>
              <w:tabs>
                <w:tab w:val="left" w:pos="3615"/>
              </w:tabs>
            </w:pPr>
            <w:r>
              <w:t>Σύμφωνα με το πνεύμα του</w:t>
            </w:r>
            <w:r>
              <w:t xml:space="preserve"> </w:t>
            </w:r>
            <w:r>
              <w:t xml:space="preserve"> Διαφωτισμού και</w:t>
            </w:r>
          </w:p>
          <w:p w:rsidR="004A1292" w:rsidRDefault="004A1292" w:rsidP="004A1292">
            <w:pPr>
              <w:tabs>
                <w:tab w:val="left" w:pos="3615"/>
              </w:tabs>
            </w:pPr>
            <w:r>
              <w:t xml:space="preserve"> της Γαλλικής Επανάστασης</w:t>
            </w:r>
          </w:p>
        </w:tc>
      </w:tr>
    </w:tbl>
    <w:p w:rsidR="004A1292" w:rsidRPr="004A1292" w:rsidRDefault="004A1292" w:rsidP="004A1292">
      <w:r w:rsidRPr="004A1292">
        <w:rPr>
          <w:b/>
          <w:bCs/>
          <w:u w:val="single"/>
        </w:rPr>
        <w:t>Εθνικές διεκδικήσεις</w:t>
      </w:r>
      <w:r w:rsidRPr="004A1292">
        <w:t>:</w:t>
      </w:r>
    </w:p>
    <w:p w:rsidR="004A1292" w:rsidRPr="004A1292" w:rsidRDefault="004A1292" w:rsidP="004A1292">
      <w:r w:rsidRPr="004A1292">
        <w:t xml:space="preserve">Οι πληθυσμοί που θεωρούσαν τους εαυτούς τους </w:t>
      </w:r>
      <w:r w:rsidRPr="004A1292">
        <w:rPr>
          <w:b/>
          <w:bCs/>
        </w:rPr>
        <w:t>έθνη</w:t>
      </w:r>
      <w:r w:rsidRPr="004A1292">
        <w:t xml:space="preserve"> δεν διέθεταν κράτη, είτε γιατί ζούσαν σε μεγάλες πολυεθνικές αυτοκρατορίες </w:t>
      </w:r>
    </w:p>
    <w:p w:rsidR="004A1292" w:rsidRPr="004A1292" w:rsidRDefault="004A1292" w:rsidP="004A1292">
      <w:r w:rsidRPr="004A1292">
        <w:t>(κυρίως στην Αυστριακή και στην Οθωμανική) είτε γιατί ζούσαν διάσπαρτοι σε διάφορα κράτη (γερμανικό, ιταλικό και πολωνικό έθνος)</w:t>
      </w:r>
    </w:p>
    <w:p w:rsidR="004A1292" w:rsidRPr="004A1292" w:rsidRDefault="004A1292" w:rsidP="004A1292">
      <w:r w:rsidRPr="004A1292">
        <w:t xml:space="preserve"> </w:t>
      </w:r>
    </w:p>
    <w:p w:rsidR="004A1292" w:rsidRPr="004A1292" w:rsidRDefault="004A1292" w:rsidP="004A1292">
      <w:pPr>
        <w:rPr>
          <w:b/>
          <w:u w:val="single"/>
        </w:rPr>
      </w:pPr>
      <w:r w:rsidRPr="004A1292">
        <w:rPr>
          <w:b/>
          <w:u w:val="single"/>
        </w:rPr>
        <w:t>Ποια είναι τα χαρακτηριστικά του έθνους;</w:t>
      </w:r>
    </w:p>
    <w:p w:rsidR="00000000" w:rsidRPr="004A1292" w:rsidRDefault="004A1292" w:rsidP="004A1292">
      <w:pPr>
        <w:numPr>
          <w:ilvl w:val="0"/>
          <w:numId w:val="2"/>
        </w:numPr>
      </w:pPr>
      <w:r w:rsidRPr="004A1292">
        <w:t>η κοινή ιστορία</w:t>
      </w:r>
    </w:p>
    <w:p w:rsidR="00000000" w:rsidRPr="004A1292" w:rsidRDefault="004A1292" w:rsidP="004A1292">
      <w:pPr>
        <w:numPr>
          <w:ilvl w:val="0"/>
          <w:numId w:val="2"/>
        </w:numPr>
      </w:pPr>
      <w:r w:rsidRPr="004A1292">
        <w:t>Η κοινή γλώσσα</w:t>
      </w:r>
    </w:p>
    <w:p w:rsidR="00000000" w:rsidRPr="004A1292" w:rsidRDefault="004A1292" w:rsidP="004A1292">
      <w:pPr>
        <w:numPr>
          <w:ilvl w:val="0"/>
          <w:numId w:val="2"/>
        </w:numPr>
      </w:pPr>
      <w:r w:rsidRPr="004A1292">
        <w:t>Η κοινή θρησκεία</w:t>
      </w:r>
    </w:p>
    <w:p w:rsidR="004A1292" w:rsidRPr="004A1292" w:rsidRDefault="004A1292" w:rsidP="004A1292">
      <w:r w:rsidRPr="004A1292">
        <w:rPr>
          <w:b/>
          <w:bCs/>
          <w:i/>
          <w:iCs/>
          <w:u w:val="single"/>
        </w:rPr>
        <w:t xml:space="preserve">Άρα οι πληθυσμοί που θεωρούσαν τους εαυτούς τους έθνη είχαν το δικαίωμα να ιδρύσουν ενιαίο κράτος. </w:t>
      </w:r>
    </w:p>
    <w:p w:rsidR="004A1292" w:rsidRPr="004A1292" w:rsidRDefault="004A1292" w:rsidP="004A1292">
      <w:r w:rsidRPr="004A1292">
        <w:t>Οι πολιτικές και εθνικές διεκδικήσεις γέννησαν, την περίοδο 1815-1848, τρία μεγάλα επαναστατικά κύματα στην Ευρώπη: των ετών 1820-1821, του 1830 και του 1848.</w:t>
      </w:r>
    </w:p>
    <w:p w:rsidR="004A1292" w:rsidRPr="004A1292" w:rsidRDefault="004A1292" w:rsidP="004A1292">
      <w:r w:rsidRPr="004A1292">
        <w:t>Η επανάσταση στην Ελλάδα (1821) ήταν το πρώτο εθνικό κίνημα του 19ου αιώνα που έμελλε να πετύχει, καταλήγοντας στη δημιουργία ανεξάρτητου κράτους. Yπήρξε, λοιπόν, ένα από τα σημαντικότερα γεγονότα της εποχής της</w:t>
      </w:r>
    </w:p>
    <w:p w:rsidR="004A1292" w:rsidRPr="004A1292" w:rsidRDefault="004A1292" w:rsidP="004A1292"/>
    <w:sectPr w:rsidR="004A1292" w:rsidRPr="004A1292" w:rsidSect="004A12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5760D"/>
    <w:multiLevelType w:val="hybridMultilevel"/>
    <w:tmpl w:val="65ACF4FE"/>
    <w:lvl w:ilvl="0" w:tplc="50006AE2">
      <w:start w:val="1"/>
      <w:numFmt w:val="bullet"/>
      <w:lvlText w:val=""/>
      <w:lvlJc w:val="left"/>
      <w:pPr>
        <w:tabs>
          <w:tab w:val="num" w:pos="720"/>
        </w:tabs>
        <w:ind w:left="720" w:hanging="360"/>
      </w:pPr>
      <w:rPr>
        <w:rFonts w:ascii="Wingdings" w:hAnsi="Wingdings" w:hint="default"/>
      </w:rPr>
    </w:lvl>
    <w:lvl w:ilvl="1" w:tplc="02A01F00" w:tentative="1">
      <w:start w:val="1"/>
      <w:numFmt w:val="bullet"/>
      <w:lvlText w:val=""/>
      <w:lvlJc w:val="left"/>
      <w:pPr>
        <w:tabs>
          <w:tab w:val="num" w:pos="1440"/>
        </w:tabs>
        <w:ind w:left="1440" w:hanging="360"/>
      </w:pPr>
      <w:rPr>
        <w:rFonts w:ascii="Wingdings" w:hAnsi="Wingdings" w:hint="default"/>
      </w:rPr>
    </w:lvl>
    <w:lvl w:ilvl="2" w:tplc="877E9166" w:tentative="1">
      <w:start w:val="1"/>
      <w:numFmt w:val="bullet"/>
      <w:lvlText w:val=""/>
      <w:lvlJc w:val="left"/>
      <w:pPr>
        <w:tabs>
          <w:tab w:val="num" w:pos="2160"/>
        </w:tabs>
        <w:ind w:left="2160" w:hanging="360"/>
      </w:pPr>
      <w:rPr>
        <w:rFonts w:ascii="Wingdings" w:hAnsi="Wingdings" w:hint="default"/>
      </w:rPr>
    </w:lvl>
    <w:lvl w:ilvl="3" w:tplc="66B239DC" w:tentative="1">
      <w:start w:val="1"/>
      <w:numFmt w:val="bullet"/>
      <w:lvlText w:val=""/>
      <w:lvlJc w:val="left"/>
      <w:pPr>
        <w:tabs>
          <w:tab w:val="num" w:pos="2880"/>
        </w:tabs>
        <w:ind w:left="2880" w:hanging="360"/>
      </w:pPr>
      <w:rPr>
        <w:rFonts w:ascii="Wingdings" w:hAnsi="Wingdings" w:hint="default"/>
      </w:rPr>
    </w:lvl>
    <w:lvl w:ilvl="4" w:tplc="3FE6AC60" w:tentative="1">
      <w:start w:val="1"/>
      <w:numFmt w:val="bullet"/>
      <w:lvlText w:val=""/>
      <w:lvlJc w:val="left"/>
      <w:pPr>
        <w:tabs>
          <w:tab w:val="num" w:pos="3600"/>
        </w:tabs>
        <w:ind w:left="3600" w:hanging="360"/>
      </w:pPr>
      <w:rPr>
        <w:rFonts w:ascii="Wingdings" w:hAnsi="Wingdings" w:hint="default"/>
      </w:rPr>
    </w:lvl>
    <w:lvl w:ilvl="5" w:tplc="737CC46C" w:tentative="1">
      <w:start w:val="1"/>
      <w:numFmt w:val="bullet"/>
      <w:lvlText w:val=""/>
      <w:lvlJc w:val="left"/>
      <w:pPr>
        <w:tabs>
          <w:tab w:val="num" w:pos="4320"/>
        </w:tabs>
        <w:ind w:left="4320" w:hanging="360"/>
      </w:pPr>
      <w:rPr>
        <w:rFonts w:ascii="Wingdings" w:hAnsi="Wingdings" w:hint="default"/>
      </w:rPr>
    </w:lvl>
    <w:lvl w:ilvl="6" w:tplc="1EF03F98" w:tentative="1">
      <w:start w:val="1"/>
      <w:numFmt w:val="bullet"/>
      <w:lvlText w:val=""/>
      <w:lvlJc w:val="left"/>
      <w:pPr>
        <w:tabs>
          <w:tab w:val="num" w:pos="5040"/>
        </w:tabs>
        <w:ind w:left="5040" w:hanging="360"/>
      </w:pPr>
      <w:rPr>
        <w:rFonts w:ascii="Wingdings" w:hAnsi="Wingdings" w:hint="default"/>
      </w:rPr>
    </w:lvl>
    <w:lvl w:ilvl="7" w:tplc="197E6322" w:tentative="1">
      <w:start w:val="1"/>
      <w:numFmt w:val="bullet"/>
      <w:lvlText w:val=""/>
      <w:lvlJc w:val="left"/>
      <w:pPr>
        <w:tabs>
          <w:tab w:val="num" w:pos="5760"/>
        </w:tabs>
        <w:ind w:left="5760" w:hanging="360"/>
      </w:pPr>
      <w:rPr>
        <w:rFonts w:ascii="Wingdings" w:hAnsi="Wingdings" w:hint="default"/>
      </w:rPr>
    </w:lvl>
    <w:lvl w:ilvl="8" w:tplc="79E48776" w:tentative="1">
      <w:start w:val="1"/>
      <w:numFmt w:val="bullet"/>
      <w:lvlText w:val=""/>
      <w:lvlJc w:val="left"/>
      <w:pPr>
        <w:tabs>
          <w:tab w:val="num" w:pos="6480"/>
        </w:tabs>
        <w:ind w:left="6480" w:hanging="360"/>
      </w:pPr>
      <w:rPr>
        <w:rFonts w:ascii="Wingdings" w:hAnsi="Wingdings" w:hint="default"/>
      </w:rPr>
    </w:lvl>
  </w:abstractNum>
  <w:abstractNum w:abstractNumId="1">
    <w:nsid w:val="6F0846CD"/>
    <w:multiLevelType w:val="hybridMultilevel"/>
    <w:tmpl w:val="E27E8062"/>
    <w:lvl w:ilvl="0" w:tplc="A7D4DD9A">
      <w:start w:val="1"/>
      <w:numFmt w:val="bullet"/>
      <w:lvlText w:val=""/>
      <w:lvlJc w:val="left"/>
      <w:pPr>
        <w:tabs>
          <w:tab w:val="num" w:pos="720"/>
        </w:tabs>
        <w:ind w:left="720" w:hanging="360"/>
      </w:pPr>
      <w:rPr>
        <w:rFonts w:ascii="Wingdings" w:hAnsi="Wingdings" w:hint="default"/>
      </w:rPr>
    </w:lvl>
    <w:lvl w:ilvl="1" w:tplc="1C647B8A" w:tentative="1">
      <w:start w:val="1"/>
      <w:numFmt w:val="bullet"/>
      <w:lvlText w:val=""/>
      <w:lvlJc w:val="left"/>
      <w:pPr>
        <w:tabs>
          <w:tab w:val="num" w:pos="1440"/>
        </w:tabs>
        <w:ind w:left="1440" w:hanging="360"/>
      </w:pPr>
      <w:rPr>
        <w:rFonts w:ascii="Wingdings" w:hAnsi="Wingdings" w:hint="default"/>
      </w:rPr>
    </w:lvl>
    <w:lvl w:ilvl="2" w:tplc="DCECEAF8" w:tentative="1">
      <w:start w:val="1"/>
      <w:numFmt w:val="bullet"/>
      <w:lvlText w:val=""/>
      <w:lvlJc w:val="left"/>
      <w:pPr>
        <w:tabs>
          <w:tab w:val="num" w:pos="2160"/>
        </w:tabs>
        <w:ind w:left="2160" w:hanging="360"/>
      </w:pPr>
      <w:rPr>
        <w:rFonts w:ascii="Wingdings" w:hAnsi="Wingdings" w:hint="default"/>
      </w:rPr>
    </w:lvl>
    <w:lvl w:ilvl="3" w:tplc="E7AC4A4C" w:tentative="1">
      <w:start w:val="1"/>
      <w:numFmt w:val="bullet"/>
      <w:lvlText w:val=""/>
      <w:lvlJc w:val="left"/>
      <w:pPr>
        <w:tabs>
          <w:tab w:val="num" w:pos="2880"/>
        </w:tabs>
        <w:ind w:left="2880" w:hanging="360"/>
      </w:pPr>
      <w:rPr>
        <w:rFonts w:ascii="Wingdings" w:hAnsi="Wingdings" w:hint="default"/>
      </w:rPr>
    </w:lvl>
    <w:lvl w:ilvl="4" w:tplc="A308EED8" w:tentative="1">
      <w:start w:val="1"/>
      <w:numFmt w:val="bullet"/>
      <w:lvlText w:val=""/>
      <w:lvlJc w:val="left"/>
      <w:pPr>
        <w:tabs>
          <w:tab w:val="num" w:pos="3600"/>
        </w:tabs>
        <w:ind w:left="3600" w:hanging="360"/>
      </w:pPr>
      <w:rPr>
        <w:rFonts w:ascii="Wingdings" w:hAnsi="Wingdings" w:hint="default"/>
      </w:rPr>
    </w:lvl>
    <w:lvl w:ilvl="5" w:tplc="8986652E" w:tentative="1">
      <w:start w:val="1"/>
      <w:numFmt w:val="bullet"/>
      <w:lvlText w:val=""/>
      <w:lvlJc w:val="left"/>
      <w:pPr>
        <w:tabs>
          <w:tab w:val="num" w:pos="4320"/>
        </w:tabs>
        <w:ind w:left="4320" w:hanging="360"/>
      </w:pPr>
      <w:rPr>
        <w:rFonts w:ascii="Wingdings" w:hAnsi="Wingdings" w:hint="default"/>
      </w:rPr>
    </w:lvl>
    <w:lvl w:ilvl="6" w:tplc="06BEFE4A" w:tentative="1">
      <w:start w:val="1"/>
      <w:numFmt w:val="bullet"/>
      <w:lvlText w:val=""/>
      <w:lvlJc w:val="left"/>
      <w:pPr>
        <w:tabs>
          <w:tab w:val="num" w:pos="5040"/>
        </w:tabs>
        <w:ind w:left="5040" w:hanging="360"/>
      </w:pPr>
      <w:rPr>
        <w:rFonts w:ascii="Wingdings" w:hAnsi="Wingdings" w:hint="default"/>
      </w:rPr>
    </w:lvl>
    <w:lvl w:ilvl="7" w:tplc="F768E70C" w:tentative="1">
      <w:start w:val="1"/>
      <w:numFmt w:val="bullet"/>
      <w:lvlText w:val=""/>
      <w:lvlJc w:val="left"/>
      <w:pPr>
        <w:tabs>
          <w:tab w:val="num" w:pos="5760"/>
        </w:tabs>
        <w:ind w:left="5760" w:hanging="360"/>
      </w:pPr>
      <w:rPr>
        <w:rFonts w:ascii="Wingdings" w:hAnsi="Wingdings" w:hint="default"/>
      </w:rPr>
    </w:lvl>
    <w:lvl w:ilvl="8" w:tplc="7DBE45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92"/>
    <w:rsid w:val="004A1292"/>
    <w:rsid w:val="00B06B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951933">
      <w:bodyDiv w:val="1"/>
      <w:marLeft w:val="0"/>
      <w:marRight w:val="0"/>
      <w:marTop w:val="0"/>
      <w:marBottom w:val="0"/>
      <w:divBdr>
        <w:top w:val="none" w:sz="0" w:space="0" w:color="auto"/>
        <w:left w:val="none" w:sz="0" w:space="0" w:color="auto"/>
        <w:bottom w:val="none" w:sz="0" w:space="0" w:color="auto"/>
        <w:right w:val="none" w:sz="0" w:space="0" w:color="auto"/>
      </w:divBdr>
      <w:divsChild>
        <w:div w:id="1766027853">
          <w:marLeft w:val="446"/>
          <w:marRight w:val="0"/>
          <w:marTop w:val="0"/>
          <w:marBottom w:val="0"/>
          <w:divBdr>
            <w:top w:val="none" w:sz="0" w:space="0" w:color="auto"/>
            <w:left w:val="none" w:sz="0" w:space="0" w:color="auto"/>
            <w:bottom w:val="none" w:sz="0" w:space="0" w:color="auto"/>
            <w:right w:val="none" w:sz="0" w:space="0" w:color="auto"/>
          </w:divBdr>
        </w:div>
        <w:div w:id="1560941538">
          <w:marLeft w:val="446"/>
          <w:marRight w:val="0"/>
          <w:marTop w:val="0"/>
          <w:marBottom w:val="0"/>
          <w:divBdr>
            <w:top w:val="none" w:sz="0" w:space="0" w:color="auto"/>
            <w:left w:val="none" w:sz="0" w:space="0" w:color="auto"/>
            <w:bottom w:val="none" w:sz="0" w:space="0" w:color="auto"/>
            <w:right w:val="none" w:sz="0" w:space="0" w:color="auto"/>
          </w:divBdr>
        </w:div>
        <w:div w:id="1395591921">
          <w:marLeft w:val="446"/>
          <w:marRight w:val="0"/>
          <w:marTop w:val="0"/>
          <w:marBottom w:val="0"/>
          <w:divBdr>
            <w:top w:val="none" w:sz="0" w:space="0" w:color="auto"/>
            <w:left w:val="none" w:sz="0" w:space="0" w:color="auto"/>
            <w:bottom w:val="none" w:sz="0" w:space="0" w:color="auto"/>
            <w:right w:val="none" w:sz="0" w:space="0" w:color="auto"/>
          </w:divBdr>
        </w:div>
      </w:divsChild>
    </w:div>
    <w:div w:id="1090812107">
      <w:bodyDiv w:val="1"/>
      <w:marLeft w:val="0"/>
      <w:marRight w:val="0"/>
      <w:marTop w:val="0"/>
      <w:marBottom w:val="0"/>
      <w:divBdr>
        <w:top w:val="none" w:sz="0" w:space="0" w:color="auto"/>
        <w:left w:val="none" w:sz="0" w:space="0" w:color="auto"/>
        <w:bottom w:val="none" w:sz="0" w:space="0" w:color="auto"/>
        <w:right w:val="none" w:sz="0" w:space="0" w:color="auto"/>
      </w:divBdr>
      <w:divsChild>
        <w:div w:id="357087">
          <w:marLeft w:val="446"/>
          <w:marRight w:val="0"/>
          <w:marTop w:val="0"/>
          <w:marBottom w:val="0"/>
          <w:divBdr>
            <w:top w:val="none" w:sz="0" w:space="0" w:color="auto"/>
            <w:left w:val="none" w:sz="0" w:space="0" w:color="auto"/>
            <w:bottom w:val="none" w:sz="0" w:space="0" w:color="auto"/>
            <w:right w:val="none" w:sz="0" w:space="0" w:color="auto"/>
          </w:divBdr>
        </w:div>
        <w:div w:id="657613108">
          <w:marLeft w:val="446"/>
          <w:marRight w:val="0"/>
          <w:marTop w:val="0"/>
          <w:marBottom w:val="0"/>
          <w:divBdr>
            <w:top w:val="none" w:sz="0" w:space="0" w:color="auto"/>
            <w:left w:val="none" w:sz="0" w:space="0" w:color="auto"/>
            <w:bottom w:val="none" w:sz="0" w:space="0" w:color="auto"/>
            <w:right w:val="none" w:sz="0" w:space="0" w:color="auto"/>
          </w:divBdr>
        </w:div>
        <w:div w:id="2014338729">
          <w:marLeft w:val="446"/>
          <w:marRight w:val="0"/>
          <w:marTop w:val="0"/>
          <w:marBottom w:val="0"/>
          <w:divBdr>
            <w:top w:val="none" w:sz="0" w:space="0" w:color="auto"/>
            <w:left w:val="none" w:sz="0" w:space="0" w:color="auto"/>
            <w:bottom w:val="none" w:sz="0" w:space="0" w:color="auto"/>
            <w:right w:val="none" w:sz="0" w:space="0" w:color="auto"/>
          </w:divBdr>
        </w:div>
        <w:div w:id="382489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1</cp:revision>
  <dcterms:created xsi:type="dcterms:W3CDTF">2023-10-16T12:16:00Z</dcterms:created>
  <dcterms:modified xsi:type="dcterms:W3CDTF">2023-10-16T12:22:00Z</dcterms:modified>
</cp:coreProperties>
</file>