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30" w:rsidRPr="00A219F4" w:rsidRDefault="005D0376" w:rsidP="00A219F4">
      <w:pPr>
        <w:jc w:val="center"/>
        <w:rPr>
          <w:b/>
          <w:u w:val="single"/>
        </w:rPr>
      </w:pPr>
      <w:r w:rsidRPr="00A219F4">
        <w:rPr>
          <w:b/>
          <w:u w:val="single"/>
        </w:rPr>
        <w:t>ΚΕΦΑΛΑΙΟ ΤΡΙΤΟ</w:t>
      </w:r>
      <w:r w:rsidRPr="00A219F4">
        <w:rPr>
          <w:b/>
          <w:u w:val="single"/>
        </w:rPr>
        <w:t>_</w:t>
      </w:r>
      <w:r w:rsidRPr="00A219F4">
        <w:rPr>
          <w:b/>
          <w:u w:val="single"/>
        </w:rPr>
        <w:t>ΕΝΟΤΗΤΑ 15</w:t>
      </w:r>
      <w:r w:rsidRPr="00A219F4">
        <w:rPr>
          <w:b/>
          <w:u w:val="single"/>
        </w:rPr>
        <w:t xml:space="preserve"> </w:t>
      </w:r>
      <w:r w:rsidR="00A219F4" w:rsidRPr="00A219F4">
        <w:rPr>
          <w:b/>
          <w:u w:val="single"/>
        </w:rPr>
        <w:t xml:space="preserve">_ </w:t>
      </w:r>
      <w:r w:rsidRPr="00A219F4">
        <w:rPr>
          <w:b/>
          <w:u w:val="single"/>
        </w:rPr>
        <w:t>ΑΠΟΙΚΙΟΚΡΑΤΙΑ ΚΑΙ ΑΠΟΙΚΙΑΚΟΙ ΑΝΤΑΓΩΝΙΣΜΟΙ</w:t>
      </w:r>
    </w:p>
    <w:p w:rsidR="00A219F4" w:rsidRPr="00A219F4" w:rsidRDefault="00A219F4" w:rsidP="00A219F4">
      <w:r w:rsidRPr="00A219F4">
        <w:rPr>
          <w:b/>
          <w:bCs/>
          <w:i/>
          <w:iCs/>
          <w:u w:val="single"/>
        </w:rPr>
        <w:t>Τι είναι αποικία;</w:t>
      </w:r>
    </w:p>
    <w:p w:rsidR="005D0376" w:rsidRDefault="00A219F4" w:rsidP="00A219F4">
      <w:r w:rsidRPr="00A219F4">
        <w:t>Η πόλη που χτίζεται σε έναν τόπο από τους κατοίκους μιας άλλης περιοχής.</w:t>
      </w:r>
      <w:r>
        <w:t xml:space="preserve"> </w:t>
      </w:r>
      <w:r w:rsidRPr="00A219F4">
        <w:t>Είναι η μόνιμη εγκατάσταση ενός συνόλου ανθρώπων, υπηκόων ενός κράτους, σε μια άλλη χώρα με διοικητική ή συνταγματική σύνδεση</w:t>
      </w:r>
      <w:r>
        <w:t xml:space="preserve"> </w:t>
      </w:r>
      <w:r w:rsidRPr="00A219F4">
        <w:t xml:space="preserve">μεταξύ της </w:t>
      </w:r>
      <w:r w:rsidRPr="00A219F4">
        <w:rPr>
          <w:i/>
          <w:iCs/>
        </w:rPr>
        <w:t>μητρόπολης</w:t>
      </w:r>
      <w:r w:rsidRPr="00A219F4">
        <w:t xml:space="preserve"> και της νέας εγκατάστασης. Κατά παράδοση ,επίσης, η σύνδεση αυτή «</w:t>
      </w:r>
      <w:r w:rsidRPr="00A219F4">
        <w:rPr>
          <w:i/>
          <w:iCs/>
        </w:rPr>
        <w:t>υποτάσσει»</w:t>
      </w:r>
      <w:r w:rsidRPr="00A219F4">
        <w:t xml:space="preserve"> την αποικία στη </w:t>
      </w:r>
      <w:bookmarkStart w:id="0" w:name="_GoBack"/>
      <w:bookmarkEnd w:id="0"/>
      <w:r w:rsidRPr="00A219F4">
        <w:t>μητρόπολη</w:t>
      </w:r>
    </w:p>
    <w:p w:rsidR="00A219F4" w:rsidRPr="00A219F4" w:rsidRDefault="00A219F4" w:rsidP="00A219F4">
      <w:r w:rsidRPr="00A219F4">
        <w:rPr>
          <w:b/>
          <w:bCs/>
          <w:i/>
          <w:iCs/>
          <w:u w:val="single"/>
        </w:rPr>
        <w:t>Τι σημαίνουν οι όροι «Ιμπεριαλισμός» και «Αποικιοκρατία»</w:t>
      </w:r>
    </w:p>
    <w:p w:rsidR="00A219F4" w:rsidRPr="00A219F4" w:rsidRDefault="00A219F4" w:rsidP="00A219F4">
      <w:r w:rsidRPr="00A219F4">
        <w:t xml:space="preserve"> </w:t>
      </w:r>
      <w:r w:rsidRPr="00A219F4">
        <w:rPr>
          <w:b/>
          <w:bCs/>
          <w:i/>
          <w:iCs/>
          <w:u w:val="single"/>
        </w:rPr>
        <w:t>Ιμπεριαλισμός</w:t>
      </w:r>
      <w:r w:rsidRPr="00A219F4">
        <w:t xml:space="preserve"> = η επεκτατική πολιτική των ισχυρών κρατών που έχει στόχο την εκμετάλλευση των αδύναμων και την απόκτηση περισσότερης δύναμης. Εκφράστηκε μέσω της αποικιοκρατίας. </w:t>
      </w:r>
    </w:p>
    <w:p w:rsidR="00A219F4" w:rsidRPr="00A219F4" w:rsidRDefault="00A219F4" w:rsidP="00A219F4">
      <w:r w:rsidRPr="00A219F4">
        <w:t xml:space="preserve"> </w:t>
      </w:r>
      <w:r w:rsidRPr="00A219F4">
        <w:rPr>
          <w:b/>
          <w:bCs/>
          <w:i/>
          <w:iCs/>
          <w:u w:val="single"/>
        </w:rPr>
        <w:t>Αποικιοκρατία</w:t>
      </w:r>
      <w:r w:rsidRPr="00A219F4">
        <w:t xml:space="preserve"> = η αναζήτηση και κατάκτηση από τα ισχυρά ευρωπαϊκά κράτη εδαφών εκτός Ευρώπης για εκμετάλλευση. Εκδηλώθηκε με ένταση την περίοδο </w:t>
      </w:r>
      <w:r w:rsidRPr="00A219F4">
        <w:rPr>
          <w:b/>
          <w:bCs/>
        </w:rPr>
        <w:t>1870-1914</w:t>
      </w:r>
    </w:p>
    <w:p w:rsidR="00A219F4" w:rsidRPr="00A219F4" w:rsidRDefault="00A219F4" w:rsidP="00A219F4">
      <w:pPr>
        <w:spacing w:after="0"/>
      </w:pPr>
      <w:r w:rsidRPr="00A219F4">
        <w:rPr>
          <w:b/>
          <w:bCs/>
          <w:i/>
          <w:iCs/>
          <w:u w:val="single"/>
        </w:rPr>
        <w:t>Ποια ήταν τα κύρια αίτια της αποικιοκρατίας;</w:t>
      </w:r>
    </w:p>
    <w:p w:rsidR="00000000" w:rsidRPr="00A219F4" w:rsidRDefault="00F14588" w:rsidP="00A219F4">
      <w:pPr>
        <w:numPr>
          <w:ilvl w:val="0"/>
          <w:numId w:val="1"/>
        </w:numPr>
        <w:spacing w:after="0"/>
      </w:pPr>
      <w:r w:rsidRPr="00A219F4">
        <w:t xml:space="preserve">    Η ανάγκη των εκβιομηχανισμένων κρατών της Ευρώπης για εύρεση </w:t>
      </w:r>
    </w:p>
    <w:p w:rsidR="00000000" w:rsidRPr="00A219F4" w:rsidRDefault="00F14588" w:rsidP="00A219F4">
      <w:pPr>
        <w:numPr>
          <w:ilvl w:val="1"/>
          <w:numId w:val="1"/>
        </w:numPr>
        <w:spacing w:after="0"/>
      </w:pPr>
      <w:r w:rsidRPr="00A219F4">
        <w:t xml:space="preserve">νέων αγορών για τα βιομηχανικά προϊόντα τους, </w:t>
      </w:r>
    </w:p>
    <w:p w:rsidR="00000000" w:rsidRPr="00A219F4" w:rsidRDefault="00F14588" w:rsidP="00A219F4">
      <w:pPr>
        <w:numPr>
          <w:ilvl w:val="1"/>
          <w:numId w:val="1"/>
        </w:numPr>
        <w:spacing w:after="0"/>
      </w:pPr>
      <w:r w:rsidRPr="00A219F4">
        <w:t xml:space="preserve">νέων πηγών πρώτων υλών (μεταλλεύματα, μαλλί, βαμβάκι), </w:t>
      </w:r>
    </w:p>
    <w:p w:rsidR="00000000" w:rsidRPr="00A219F4" w:rsidRDefault="00F14588" w:rsidP="00A219F4">
      <w:pPr>
        <w:numPr>
          <w:ilvl w:val="1"/>
          <w:numId w:val="1"/>
        </w:numPr>
        <w:spacing w:after="0"/>
      </w:pPr>
      <w:r w:rsidRPr="00A219F4">
        <w:t xml:space="preserve">καυσίμων, </w:t>
      </w:r>
    </w:p>
    <w:p w:rsidR="00000000" w:rsidRPr="00A219F4" w:rsidRDefault="00F14588" w:rsidP="00A219F4">
      <w:pPr>
        <w:numPr>
          <w:ilvl w:val="1"/>
          <w:numId w:val="1"/>
        </w:numPr>
        <w:spacing w:after="0"/>
      </w:pPr>
      <w:r w:rsidRPr="00A219F4">
        <w:t xml:space="preserve">νέων </w:t>
      </w:r>
      <w:r w:rsidRPr="00A219F4">
        <w:t>περιοχών για επένδυση των κεφαλαίων τους.</w:t>
      </w:r>
    </w:p>
    <w:p w:rsidR="00000000" w:rsidRPr="00A219F4" w:rsidRDefault="00F14588" w:rsidP="00A219F4">
      <w:pPr>
        <w:numPr>
          <w:ilvl w:val="0"/>
          <w:numId w:val="1"/>
        </w:numPr>
        <w:spacing w:after="0"/>
      </w:pPr>
      <w:r w:rsidRPr="00A219F4">
        <w:t xml:space="preserve">    Ο έλεγχος των θαλασσών μέσα από την απόκτηση αποικιών, εμπορικών σταθμών και βάσεων.</w:t>
      </w:r>
    </w:p>
    <w:p w:rsidR="00000000" w:rsidRPr="00A219F4" w:rsidRDefault="00F14588" w:rsidP="00A219F4">
      <w:pPr>
        <w:numPr>
          <w:ilvl w:val="0"/>
          <w:numId w:val="1"/>
        </w:numPr>
        <w:spacing w:after="0"/>
      </w:pPr>
      <w:r w:rsidRPr="00A219F4">
        <w:t>Η ενίσχυση του εθνικού γοήτρου.</w:t>
      </w:r>
    </w:p>
    <w:p w:rsidR="00000000" w:rsidRPr="00A219F4" w:rsidRDefault="00F14588" w:rsidP="00A219F4">
      <w:pPr>
        <w:numPr>
          <w:ilvl w:val="0"/>
          <w:numId w:val="1"/>
        </w:numPr>
        <w:spacing w:after="0"/>
      </w:pPr>
      <w:r w:rsidRPr="00A219F4">
        <w:t>Η ακλόνητη πίστη στην ανωτερότητα του δυτικού πολιτισμού και στο χρέος της εξαγωγής των αξιών και των θεσμών του.</w:t>
      </w:r>
    </w:p>
    <w:p w:rsidR="00A219F4" w:rsidRPr="00A219F4" w:rsidRDefault="00A219F4" w:rsidP="00A219F4">
      <w:r w:rsidRPr="00A219F4">
        <w:rPr>
          <w:b/>
          <w:bCs/>
          <w:u w:val="single"/>
        </w:rPr>
        <w:t>Ποια ήταν η κοινωνική βάση της αποικιοκρατίας;</w:t>
      </w:r>
    </w:p>
    <w:p w:rsidR="00000000" w:rsidRPr="00A219F4" w:rsidRDefault="00F14588" w:rsidP="00A219F4">
      <w:pPr>
        <w:numPr>
          <w:ilvl w:val="0"/>
          <w:numId w:val="2"/>
        </w:numPr>
      </w:pPr>
      <w:r w:rsidRPr="00A219F4">
        <w:t>Η αστική τάξη, γιατί αυτή προωθεί τα συμφέροντά της μέσω της αποικιοκρατίας</w:t>
      </w:r>
    </w:p>
    <w:p w:rsidR="00A219F4" w:rsidRPr="00A219F4" w:rsidRDefault="00F14588" w:rsidP="00A219F4">
      <w:pPr>
        <w:numPr>
          <w:ilvl w:val="0"/>
          <w:numId w:val="2"/>
        </w:numPr>
      </w:pPr>
      <w:r w:rsidRPr="00A219F4">
        <w:t xml:space="preserve">Τα ευρύτερα κοινωνικά καθώς με αυτό τον τρόπο η κατάκτηση αποικιών </w:t>
      </w:r>
      <w:r w:rsidR="00A219F4" w:rsidRPr="00A219F4">
        <w:t>επιβεβαίωνε την «ανωτερότητα» των κατακτητών ενισχύοντας την εθνική τους αυταρέσκεια</w:t>
      </w:r>
      <w:r w:rsidR="00A219F4">
        <w:t xml:space="preserve"> </w:t>
      </w:r>
      <w:r w:rsidR="00A219F4" w:rsidRPr="00A219F4">
        <w:t xml:space="preserve">Οι αποικίες στον υπανάπτυκτο και </w:t>
      </w:r>
      <w:r w:rsidR="00A219F4">
        <w:t>α</w:t>
      </w:r>
      <w:r w:rsidR="00A219F4" w:rsidRPr="00A219F4">
        <w:t>ναξιοπαθούντα κόσμο της Αφρικής και της Ασίας έφτασαν να θεωρούνται επιβράβευση των δυνατοτήτων και της ισχύος μιας χώρας της Ευρώπης και στόχος εθνικός, γι’ αυτό και είχαν την λαϊκή υποστήριξη.</w:t>
      </w:r>
    </w:p>
    <w:p w:rsidR="00A219F4" w:rsidRPr="00A219F4" w:rsidRDefault="00A219F4" w:rsidP="00A219F4">
      <w:pPr>
        <w:spacing w:after="0"/>
      </w:pPr>
      <w:r w:rsidRPr="00A219F4">
        <w:rPr>
          <w:b/>
          <w:bCs/>
          <w:i/>
          <w:iCs/>
          <w:u w:val="single"/>
        </w:rPr>
        <w:t>Ποιοι ήταν οι πρωτοπόροι της αποικιοκρατίας;</w:t>
      </w:r>
    </w:p>
    <w:p w:rsidR="00000000" w:rsidRPr="00A219F4" w:rsidRDefault="00F14588" w:rsidP="00A219F4">
      <w:pPr>
        <w:numPr>
          <w:ilvl w:val="0"/>
          <w:numId w:val="3"/>
        </w:numPr>
        <w:spacing w:after="0"/>
      </w:pPr>
      <w:r w:rsidRPr="00A219F4">
        <w:t xml:space="preserve">    </w:t>
      </w:r>
      <w:r w:rsidRPr="00A219F4">
        <w:rPr>
          <w:b/>
          <w:bCs/>
        </w:rPr>
        <w:t>Οι εξερευνητές</w:t>
      </w:r>
      <w:r w:rsidRPr="00A219F4">
        <w:t>: αναζ</w:t>
      </w:r>
      <w:r w:rsidRPr="00A219F4">
        <w:t>ητούσαν γνώσεις και ανακάλυπταν συχνά νέες περιοχές, τις οποίες καταλάμβαναν στο όνομα της χώρα τους.</w:t>
      </w:r>
    </w:p>
    <w:p w:rsidR="00000000" w:rsidRPr="00A219F4" w:rsidRDefault="00F14588" w:rsidP="00A219F4">
      <w:pPr>
        <w:numPr>
          <w:ilvl w:val="0"/>
          <w:numId w:val="3"/>
        </w:numPr>
        <w:spacing w:after="0"/>
      </w:pPr>
      <w:r w:rsidRPr="00A219F4">
        <w:t xml:space="preserve">    </w:t>
      </w:r>
      <w:r w:rsidRPr="00A219F4">
        <w:rPr>
          <w:b/>
          <w:bCs/>
        </w:rPr>
        <w:t>Οι ιεραπόστολοι</w:t>
      </w:r>
      <w:r w:rsidRPr="00A219F4">
        <w:t>: διέδιδαν το χριστιανισμό.</w:t>
      </w:r>
    </w:p>
    <w:p w:rsidR="00000000" w:rsidRPr="00A219F4" w:rsidRDefault="00F14588" w:rsidP="00A219F4">
      <w:pPr>
        <w:numPr>
          <w:ilvl w:val="0"/>
          <w:numId w:val="3"/>
        </w:numPr>
        <w:spacing w:after="0"/>
      </w:pPr>
      <w:r w:rsidRPr="00A219F4">
        <w:t xml:space="preserve">    </w:t>
      </w:r>
      <w:r w:rsidRPr="00A219F4">
        <w:rPr>
          <w:b/>
          <w:bCs/>
        </w:rPr>
        <w:t>Οι έμποροι</w:t>
      </w:r>
      <w:r w:rsidRPr="00A219F4">
        <w:t>: αναζητούσαν νέες αγορές.</w:t>
      </w:r>
    </w:p>
    <w:p w:rsidR="00A219F4" w:rsidRDefault="00A219F4" w:rsidP="00A219F4">
      <w:pPr>
        <w:rPr>
          <w:b/>
          <w:bCs/>
          <w:i/>
          <w:iCs/>
          <w:u w:val="single"/>
        </w:rPr>
      </w:pPr>
    </w:p>
    <w:p w:rsidR="00A219F4" w:rsidRPr="00A219F4" w:rsidRDefault="00A219F4" w:rsidP="00A219F4">
      <w:pPr>
        <w:spacing w:after="0"/>
      </w:pPr>
      <w:r w:rsidRPr="00A219F4">
        <w:rPr>
          <w:b/>
          <w:bCs/>
          <w:i/>
          <w:iCs/>
          <w:u w:val="single"/>
        </w:rPr>
        <w:t>Ποιες ήταν οι  μέθοδοι αποικιοκρατικής πολιτικής;</w:t>
      </w:r>
    </w:p>
    <w:p w:rsidR="00000000" w:rsidRPr="00A219F4" w:rsidRDefault="00F14588" w:rsidP="00A219F4">
      <w:pPr>
        <w:numPr>
          <w:ilvl w:val="0"/>
          <w:numId w:val="4"/>
        </w:numPr>
        <w:spacing w:after="0"/>
      </w:pPr>
      <w:r w:rsidRPr="00A219F4">
        <w:t xml:space="preserve"> Η κατάκτηση εδαφών και η καθυπόταξη των κατοίκων τους, πρακτική που εφαρμόστηκε στις περισσότερες περιπτώσεις.</w:t>
      </w:r>
    </w:p>
    <w:p w:rsidR="00000000" w:rsidRPr="00A219F4" w:rsidRDefault="00F14588" w:rsidP="00A219F4">
      <w:pPr>
        <w:numPr>
          <w:ilvl w:val="0"/>
          <w:numId w:val="4"/>
        </w:numPr>
        <w:spacing w:after="0"/>
      </w:pPr>
      <w:r w:rsidRPr="00A219F4">
        <w:t xml:space="preserve">Η οικονομική διείσδυση σε ανεξάρτητα κράτη και η μετατροπή τους σε </w:t>
      </w:r>
      <w:r w:rsidRPr="00A219F4">
        <w:t xml:space="preserve">ημιαποικίες, τακτική που εφαρμόστηκε όπου ήταν αδύνατη, για λόγους διεθνών ισορροπιών, η κατάκτηση (π.χ. η γερμανική διείσδυση στην Οθωμανική αυτοκρατορία, στα τέλη του 19ου αιώνα και στις αρχές του 20ού αιώνα). </w:t>
      </w:r>
    </w:p>
    <w:p w:rsidR="00A219F4" w:rsidRDefault="00A219F4" w:rsidP="00A219F4">
      <w:pPr>
        <w:ind w:left="360"/>
        <w:rPr>
          <w:b/>
          <w:bCs/>
          <w:i/>
          <w:iCs/>
          <w:u w:val="single"/>
        </w:rPr>
      </w:pPr>
    </w:p>
    <w:p w:rsidR="00A219F4" w:rsidRPr="00A219F4" w:rsidRDefault="00A219F4" w:rsidP="00A219F4">
      <w:pPr>
        <w:ind w:left="360"/>
      </w:pPr>
      <w:r w:rsidRPr="00A219F4">
        <w:rPr>
          <w:b/>
          <w:bCs/>
          <w:i/>
          <w:iCs/>
          <w:u w:val="single"/>
        </w:rPr>
        <w:lastRenderedPageBreak/>
        <w:t>Η αποικιακή εξάπλωση: ποιες χώρες ήταν αποικιοκρατικές δυνάμεις και ποιες  περιοχές ήταν αποικιοκρατούμενες;</w:t>
      </w:r>
    </w:p>
    <w:p w:rsidR="00A219F4" w:rsidRPr="00A219F4" w:rsidRDefault="00A219F4" w:rsidP="00A219F4">
      <w:r w:rsidRPr="00A219F4">
        <w:rPr>
          <w:b/>
          <w:bCs/>
        </w:rPr>
        <w:t>Η Μ. Βρετανία</w:t>
      </w:r>
      <w:r w:rsidRPr="00A219F4">
        <w:t xml:space="preserve"> ήταν, αναμφισβήτητα, η ισχυρότερη αποικιακή δύναμη, μια τεράστια αποικιακή αυτοκρατορία. </w:t>
      </w:r>
    </w:p>
    <w:p w:rsidR="00A219F4" w:rsidRDefault="00A219F4" w:rsidP="00A219F4">
      <w:r w:rsidRPr="00A219F4">
        <w:t>Κατείχε αποικίες με πληθυσμούς κυρίως λευκών (Καναδάς, Αυστραλία, Νέα Ζηλανδία), αποικίες με πληθυσμούς κυρίως ντόπιων (Ινδία, Πακιστάν, Αφγανιστάν, Νότια Αφρική κ.ά.), ενώ έλεγχε και διάφορα στρατηγικά σημεία (Γιβραλτάρ, Μάλτα, Κύπρος κ.ά.).</w:t>
      </w:r>
    </w:p>
    <w:p w:rsidR="00A219F4" w:rsidRPr="00A219F4" w:rsidRDefault="00A219F4" w:rsidP="00A219F4">
      <w:r w:rsidRPr="00A219F4">
        <w:rPr>
          <w:b/>
          <w:bCs/>
        </w:rPr>
        <w:t>Η Γαλλία</w:t>
      </w:r>
      <w:r w:rsidRPr="00A219F4">
        <w:t xml:space="preserve"> διέθετε αποικίες στην Αφρική (Τυνησία, Αλγερία, Μαρόκο, Σενεγάλη, Μαυριτανία κ.ά.) και στην Άπω Ανατολή (Ινδοκίνα: Βιετνάμ, Λάος, Καμπότζη).</w:t>
      </w:r>
    </w:p>
    <w:p w:rsidR="00A219F4" w:rsidRPr="00A219F4" w:rsidRDefault="00A219F4" w:rsidP="00A219F4">
      <w:r w:rsidRPr="00A219F4">
        <w:rPr>
          <w:b/>
          <w:bCs/>
        </w:rPr>
        <w:t>Άλλα ευρωπαϊκά κράτη,</w:t>
      </w:r>
      <w:r w:rsidRPr="00A219F4">
        <w:t xml:space="preserve"> όπως το Βέλγιο, η Πορτογαλία, η Ισπανία, η Ιταλία, η Ολλανδία και η Γερμανία, διέθεταν μικρό αριθμό αποικιών.</w:t>
      </w:r>
    </w:p>
    <w:p w:rsidR="00A219F4" w:rsidRPr="00A219F4" w:rsidRDefault="00A219F4" w:rsidP="00A219F4">
      <w:r w:rsidRPr="00A219F4">
        <w:t xml:space="preserve">Την ίδια εποχή, η </w:t>
      </w:r>
      <w:r w:rsidRPr="00A219F4">
        <w:rPr>
          <w:b/>
          <w:bCs/>
        </w:rPr>
        <w:t>Ρωσία</w:t>
      </w:r>
      <w:r w:rsidRPr="00A219F4">
        <w:t>, καταλαμβάνοντας και εποικίζοντας ολόκληρη τη βόρεια Ασία, επέκτεινε την κυριαρχία της μέχρι τις ακτές του Ειρηνικού ωκεανού.</w:t>
      </w:r>
    </w:p>
    <w:p w:rsidR="00A219F4" w:rsidRPr="00A219F4" w:rsidRDefault="00A219F4" w:rsidP="00A219F4">
      <w:r w:rsidRPr="00A219F4">
        <w:t>Επίσης, αυτή την περίοδο, η Αγγλία και η Γαλλία άρχισαν να διεισδύουν στην Κίνα.Έτσι, στα 1900, το 90% των εδαφών της Αφρικής και μεγάλο μέρος των εδαφών της Ασίας βρίσκονταν υπό αποικιακό έλεγχο.</w:t>
      </w:r>
    </w:p>
    <w:p w:rsidR="00A219F4" w:rsidRPr="00A219F4" w:rsidRDefault="00A219F4" w:rsidP="00A219F4">
      <w:pPr>
        <w:spacing w:after="0"/>
      </w:pPr>
      <w:r w:rsidRPr="00A219F4">
        <w:rPr>
          <w:b/>
          <w:bCs/>
          <w:i/>
          <w:iCs/>
          <w:u w:val="single"/>
        </w:rPr>
        <w:t>Τα αποτελέσματα της αποικιοκρατίας για τις χώρες που αποικήθηκαν</w:t>
      </w:r>
    </w:p>
    <w:p w:rsidR="00000000" w:rsidRPr="00A219F4" w:rsidRDefault="00F14588" w:rsidP="00A219F4">
      <w:pPr>
        <w:numPr>
          <w:ilvl w:val="0"/>
          <w:numId w:val="5"/>
        </w:numPr>
        <w:spacing w:after="0"/>
      </w:pPr>
      <w:r w:rsidRPr="00A219F4">
        <w:t>Ο πλούτος των περιοχών που αποικήθηκαν λεηλατήθηκε</w:t>
      </w:r>
    </w:p>
    <w:p w:rsidR="00000000" w:rsidRPr="00A219F4" w:rsidRDefault="00F14588" w:rsidP="00A219F4">
      <w:pPr>
        <w:numPr>
          <w:ilvl w:val="0"/>
          <w:numId w:val="5"/>
        </w:numPr>
        <w:spacing w:after="0"/>
      </w:pPr>
      <w:r w:rsidRPr="00A219F4">
        <w:t xml:space="preserve">Οι λαοί τους αντιμετωπίστηκαν σαν να ήταν κατώτεροι και μετατράπηκαν, σχεδόν, σε δούλους. </w:t>
      </w:r>
    </w:p>
    <w:p w:rsidR="00000000" w:rsidRPr="00A219F4" w:rsidRDefault="00F14588" w:rsidP="00A219F4">
      <w:pPr>
        <w:numPr>
          <w:ilvl w:val="0"/>
          <w:numId w:val="5"/>
        </w:numPr>
        <w:spacing w:after="0"/>
      </w:pPr>
      <w:r w:rsidRPr="00A219F4">
        <w:t xml:space="preserve">Οι πολιτισμοί τους υποτιμήθηκαν. </w:t>
      </w:r>
    </w:p>
    <w:p w:rsidR="00000000" w:rsidRPr="00A219F4" w:rsidRDefault="00F14588" w:rsidP="00A219F4">
      <w:pPr>
        <w:numPr>
          <w:ilvl w:val="0"/>
          <w:numId w:val="5"/>
        </w:numPr>
        <w:spacing w:after="0"/>
      </w:pPr>
      <w:r w:rsidRPr="00A219F4">
        <w:t>Οι αποικιοκράτες έφεραν στις αποικίες όλα τα στοιχεία των πολιτισμών τους: γλώσσες, τεχνολογικά επιτεύγματα (σιδηρόδρομος, ατμόπλοιο), θρησκείες, θεσμούς, ιδεολογίες (φιλελευθερισμός, εθνικισμός, σοσι</w:t>
      </w:r>
      <w:r w:rsidRPr="00A219F4">
        <w:t xml:space="preserve">αλισμός), τρόπο ζωής. </w:t>
      </w:r>
    </w:p>
    <w:p w:rsidR="00000000" w:rsidRPr="00A219F4" w:rsidRDefault="00F14588" w:rsidP="00A219F4">
      <w:pPr>
        <w:numPr>
          <w:ilvl w:val="0"/>
          <w:numId w:val="6"/>
        </w:numPr>
        <w:spacing w:after="0"/>
      </w:pPr>
      <w:r w:rsidRPr="00A219F4">
        <w:t>Απέναντι σ’ αυτή την επέλαση, οι λαοί των αποικιών εκδήλωσαν όλες τις αντιδράσεις, από την απόλυτη υποταγή έως την επανάσταση.</w:t>
      </w:r>
    </w:p>
    <w:p w:rsidR="00A219F4" w:rsidRDefault="00A219F4" w:rsidP="00A219F4">
      <w:pPr>
        <w:rPr>
          <w:b/>
          <w:bCs/>
          <w:i/>
          <w:iCs/>
          <w:u w:val="single"/>
        </w:rPr>
      </w:pPr>
    </w:p>
    <w:p w:rsidR="00A219F4" w:rsidRPr="00A219F4" w:rsidRDefault="00A219F4" w:rsidP="00A219F4">
      <w:r w:rsidRPr="00A219F4">
        <w:rPr>
          <w:b/>
          <w:bCs/>
          <w:i/>
          <w:iCs/>
          <w:u w:val="single"/>
        </w:rPr>
        <w:t>Τα αποτελέσματα της αποικιοκρατίας για τα αποικιοκρατικά κράτη και τους λαούς τους.</w:t>
      </w:r>
    </w:p>
    <w:p w:rsidR="00A219F4" w:rsidRDefault="00A219F4" w:rsidP="00A219F4">
      <w:pPr>
        <w:pStyle w:val="ListParagraph"/>
        <w:numPr>
          <w:ilvl w:val="0"/>
          <w:numId w:val="6"/>
        </w:numPr>
      </w:pPr>
      <w:r w:rsidRPr="00A219F4">
        <w:t>Οι Ευρωπαίοι απομύζησαν τις αποικίες και πολλοί στις ευρωπαϊκές κοινωνίες καρπώθηκαν μέρος αυτού του πλούτου.</w:t>
      </w:r>
    </w:p>
    <w:p w:rsidR="00A219F4" w:rsidRPr="00A219F4" w:rsidRDefault="00A219F4" w:rsidP="00A219F4">
      <w:pPr>
        <w:numPr>
          <w:ilvl w:val="0"/>
          <w:numId w:val="6"/>
        </w:numPr>
      </w:pPr>
      <w:r w:rsidRPr="00A219F4">
        <w:t xml:space="preserve"> Η Ευρώπη έγινε το κέντρο του κόσμου. </w:t>
      </w:r>
    </w:p>
    <w:p w:rsidR="00A219F4" w:rsidRPr="00A219F4" w:rsidRDefault="00A219F4" w:rsidP="00A219F4">
      <w:pPr>
        <w:numPr>
          <w:ilvl w:val="0"/>
          <w:numId w:val="6"/>
        </w:numPr>
      </w:pPr>
      <w:r w:rsidRPr="00A219F4">
        <w:t xml:space="preserve">Οι κατακτήσεις αποικιών θεωρήθηκαν, από τους Ευρωπαίους, επαρκείς αποδείξεις της πνευματικής τους ανωτερότητας, της οικονομικής και τεχνολογικής τους παντοδυναμίας. </w:t>
      </w:r>
    </w:p>
    <w:p w:rsidR="00A219F4" w:rsidRPr="00A219F4" w:rsidRDefault="00A219F4" w:rsidP="00A219F4">
      <w:pPr>
        <w:numPr>
          <w:ilvl w:val="0"/>
          <w:numId w:val="6"/>
        </w:numPr>
      </w:pPr>
      <w:r w:rsidRPr="00A219F4">
        <w:t xml:space="preserve"> Ο ευρωπαϊκός πολιτισμός θεωρήθηκε ανώτερος. Οι Ευρωπαίοι έφτασαν στην πολιτισμική αλαζονεία. </w:t>
      </w:r>
    </w:p>
    <w:p w:rsidR="00A219F4" w:rsidRPr="00A219F4" w:rsidRDefault="00A219F4" w:rsidP="00A219F4">
      <w:pPr>
        <w:numPr>
          <w:ilvl w:val="0"/>
          <w:numId w:val="6"/>
        </w:numPr>
      </w:pPr>
      <w:r w:rsidRPr="00A219F4">
        <w:t xml:space="preserve">6. Σημειώθηκε όξυνση του ανταγωνισμού ανάμεσα στους ίδιους τους αποικιοκράτες: η Γερμανία, έχοντας σημειώσει εκρηκτική οικονομική ανάπτυξη, θεωρούσε ότι είχε αδικηθεί </w:t>
      </w:r>
      <w:r>
        <w:t xml:space="preserve"> </w:t>
      </w:r>
      <w:r w:rsidRPr="00A219F4">
        <w:t>και αμφισβητούσε την αποικιακή διανομή στρεφόμενη εναντίον της Αγγλίας και της Γαλλίας.</w:t>
      </w:r>
    </w:p>
    <w:p w:rsidR="00A219F4" w:rsidRDefault="00A219F4" w:rsidP="00A219F4"/>
    <w:sectPr w:rsidR="00A219F4" w:rsidSect="00A219F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88" w:rsidRDefault="00F14588" w:rsidP="00A219F4">
      <w:pPr>
        <w:spacing w:after="0" w:line="240" w:lineRule="auto"/>
      </w:pPr>
      <w:r>
        <w:separator/>
      </w:r>
    </w:p>
  </w:endnote>
  <w:endnote w:type="continuationSeparator" w:id="0">
    <w:p w:rsidR="00F14588" w:rsidRDefault="00F14588" w:rsidP="00A2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88" w:rsidRDefault="00F14588" w:rsidP="00A219F4">
      <w:pPr>
        <w:spacing w:after="0" w:line="240" w:lineRule="auto"/>
      </w:pPr>
      <w:r>
        <w:separator/>
      </w:r>
    </w:p>
  </w:footnote>
  <w:footnote w:type="continuationSeparator" w:id="0">
    <w:p w:rsidR="00F14588" w:rsidRDefault="00F14588" w:rsidP="00A21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968092"/>
      <w:docPartObj>
        <w:docPartGallery w:val="Page Numbers (Top of Page)"/>
        <w:docPartUnique/>
      </w:docPartObj>
    </w:sdtPr>
    <w:sdtEndPr>
      <w:rPr>
        <w:noProof/>
      </w:rPr>
    </w:sdtEndPr>
    <w:sdtContent>
      <w:p w:rsidR="00A219F4" w:rsidRDefault="00A219F4">
        <w:pPr>
          <w:pStyle w:val="Header"/>
          <w:jc w:val="right"/>
        </w:pPr>
        <w:r>
          <w:fldChar w:fldCharType="begin"/>
        </w:r>
        <w:r>
          <w:instrText xml:space="preserve"> PAGE   \* MERGEFORMAT </w:instrText>
        </w:r>
        <w:r>
          <w:fldChar w:fldCharType="separate"/>
        </w:r>
        <w:r w:rsidR="002954D0">
          <w:rPr>
            <w:noProof/>
          </w:rPr>
          <w:t>1</w:t>
        </w:r>
        <w:r>
          <w:rPr>
            <w:noProof/>
          </w:rPr>
          <w:fldChar w:fldCharType="end"/>
        </w:r>
      </w:p>
    </w:sdtContent>
  </w:sdt>
  <w:p w:rsidR="00A219F4" w:rsidRDefault="00A219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3BCE"/>
    <w:multiLevelType w:val="hybridMultilevel"/>
    <w:tmpl w:val="221E34C2"/>
    <w:lvl w:ilvl="0" w:tplc="797E3E86">
      <w:start w:val="1"/>
      <w:numFmt w:val="bullet"/>
      <w:lvlText w:val=""/>
      <w:lvlJc w:val="left"/>
      <w:pPr>
        <w:tabs>
          <w:tab w:val="num" w:pos="720"/>
        </w:tabs>
        <w:ind w:left="720" w:hanging="360"/>
      </w:pPr>
      <w:rPr>
        <w:rFonts w:ascii="Wingdings" w:hAnsi="Wingdings" w:hint="default"/>
      </w:rPr>
    </w:lvl>
    <w:lvl w:ilvl="1" w:tplc="2C9CE6EA">
      <w:start w:val="1"/>
      <w:numFmt w:val="decimal"/>
      <w:lvlText w:val="%2."/>
      <w:lvlJc w:val="left"/>
      <w:pPr>
        <w:tabs>
          <w:tab w:val="num" w:pos="1440"/>
        </w:tabs>
        <w:ind w:left="1440" w:hanging="360"/>
      </w:pPr>
    </w:lvl>
    <w:lvl w:ilvl="2" w:tplc="34B4394C" w:tentative="1">
      <w:start w:val="1"/>
      <w:numFmt w:val="bullet"/>
      <w:lvlText w:val=""/>
      <w:lvlJc w:val="left"/>
      <w:pPr>
        <w:tabs>
          <w:tab w:val="num" w:pos="2160"/>
        </w:tabs>
        <w:ind w:left="2160" w:hanging="360"/>
      </w:pPr>
      <w:rPr>
        <w:rFonts w:ascii="Wingdings" w:hAnsi="Wingdings" w:hint="default"/>
      </w:rPr>
    </w:lvl>
    <w:lvl w:ilvl="3" w:tplc="A3C2E7C6" w:tentative="1">
      <w:start w:val="1"/>
      <w:numFmt w:val="bullet"/>
      <w:lvlText w:val=""/>
      <w:lvlJc w:val="left"/>
      <w:pPr>
        <w:tabs>
          <w:tab w:val="num" w:pos="2880"/>
        </w:tabs>
        <w:ind w:left="2880" w:hanging="360"/>
      </w:pPr>
      <w:rPr>
        <w:rFonts w:ascii="Wingdings" w:hAnsi="Wingdings" w:hint="default"/>
      </w:rPr>
    </w:lvl>
    <w:lvl w:ilvl="4" w:tplc="3CF29266" w:tentative="1">
      <w:start w:val="1"/>
      <w:numFmt w:val="bullet"/>
      <w:lvlText w:val=""/>
      <w:lvlJc w:val="left"/>
      <w:pPr>
        <w:tabs>
          <w:tab w:val="num" w:pos="3600"/>
        </w:tabs>
        <w:ind w:left="3600" w:hanging="360"/>
      </w:pPr>
      <w:rPr>
        <w:rFonts w:ascii="Wingdings" w:hAnsi="Wingdings" w:hint="default"/>
      </w:rPr>
    </w:lvl>
    <w:lvl w:ilvl="5" w:tplc="E05853A0" w:tentative="1">
      <w:start w:val="1"/>
      <w:numFmt w:val="bullet"/>
      <w:lvlText w:val=""/>
      <w:lvlJc w:val="left"/>
      <w:pPr>
        <w:tabs>
          <w:tab w:val="num" w:pos="4320"/>
        </w:tabs>
        <w:ind w:left="4320" w:hanging="360"/>
      </w:pPr>
      <w:rPr>
        <w:rFonts w:ascii="Wingdings" w:hAnsi="Wingdings" w:hint="default"/>
      </w:rPr>
    </w:lvl>
    <w:lvl w:ilvl="6" w:tplc="B2F4CFE8" w:tentative="1">
      <w:start w:val="1"/>
      <w:numFmt w:val="bullet"/>
      <w:lvlText w:val=""/>
      <w:lvlJc w:val="left"/>
      <w:pPr>
        <w:tabs>
          <w:tab w:val="num" w:pos="5040"/>
        </w:tabs>
        <w:ind w:left="5040" w:hanging="360"/>
      </w:pPr>
      <w:rPr>
        <w:rFonts w:ascii="Wingdings" w:hAnsi="Wingdings" w:hint="default"/>
      </w:rPr>
    </w:lvl>
    <w:lvl w:ilvl="7" w:tplc="7EC81F8C" w:tentative="1">
      <w:start w:val="1"/>
      <w:numFmt w:val="bullet"/>
      <w:lvlText w:val=""/>
      <w:lvlJc w:val="left"/>
      <w:pPr>
        <w:tabs>
          <w:tab w:val="num" w:pos="5760"/>
        </w:tabs>
        <w:ind w:left="5760" w:hanging="360"/>
      </w:pPr>
      <w:rPr>
        <w:rFonts w:ascii="Wingdings" w:hAnsi="Wingdings" w:hint="default"/>
      </w:rPr>
    </w:lvl>
    <w:lvl w:ilvl="8" w:tplc="ADE232E6" w:tentative="1">
      <w:start w:val="1"/>
      <w:numFmt w:val="bullet"/>
      <w:lvlText w:val=""/>
      <w:lvlJc w:val="left"/>
      <w:pPr>
        <w:tabs>
          <w:tab w:val="num" w:pos="6480"/>
        </w:tabs>
        <w:ind w:left="6480" w:hanging="360"/>
      </w:pPr>
      <w:rPr>
        <w:rFonts w:ascii="Wingdings" w:hAnsi="Wingdings" w:hint="default"/>
      </w:rPr>
    </w:lvl>
  </w:abstractNum>
  <w:abstractNum w:abstractNumId="1">
    <w:nsid w:val="1AFB3FB3"/>
    <w:multiLevelType w:val="hybridMultilevel"/>
    <w:tmpl w:val="F7564C48"/>
    <w:lvl w:ilvl="0" w:tplc="0C6008C6">
      <w:start w:val="1"/>
      <w:numFmt w:val="bullet"/>
      <w:lvlText w:val=""/>
      <w:lvlJc w:val="left"/>
      <w:pPr>
        <w:tabs>
          <w:tab w:val="num" w:pos="720"/>
        </w:tabs>
        <w:ind w:left="720" w:hanging="360"/>
      </w:pPr>
      <w:rPr>
        <w:rFonts w:ascii="Wingdings" w:hAnsi="Wingdings" w:hint="default"/>
      </w:rPr>
    </w:lvl>
    <w:lvl w:ilvl="1" w:tplc="07DCE332" w:tentative="1">
      <w:start w:val="1"/>
      <w:numFmt w:val="bullet"/>
      <w:lvlText w:val=""/>
      <w:lvlJc w:val="left"/>
      <w:pPr>
        <w:tabs>
          <w:tab w:val="num" w:pos="1440"/>
        </w:tabs>
        <w:ind w:left="1440" w:hanging="360"/>
      </w:pPr>
      <w:rPr>
        <w:rFonts w:ascii="Wingdings" w:hAnsi="Wingdings" w:hint="default"/>
      </w:rPr>
    </w:lvl>
    <w:lvl w:ilvl="2" w:tplc="B27260DA" w:tentative="1">
      <w:start w:val="1"/>
      <w:numFmt w:val="bullet"/>
      <w:lvlText w:val=""/>
      <w:lvlJc w:val="left"/>
      <w:pPr>
        <w:tabs>
          <w:tab w:val="num" w:pos="2160"/>
        </w:tabs>
        <w:ind w:left="2160" w:hanging="360"/>
      </w:pPr>
      <w:rPr>
        <w:rFonts w:ascii="Wingdings" w:hAnsi="Wingdings" w:hint="default"/>
      </w:rPr>
    </w:lvl>
    <w:lvl w:ilvl="3" w:tplc="F52C41DE" w:tentative="1">
      <w:start w:val="1"/>
      <w:numFmt w:val="bullet"/>
      <w:lvlText w:val=""/>
      <w:lvlJc w:val="left"/>
      <w:pPr>
        <w:tabs>
          <w:tab w:val="num" w:pos="2880"/>
        </w:tabs>
        <w:ind w:left="2880" w:hanging="360"/>
      </w:pPr>
      <w:rPr>
        <w:rFonts w:ascii="Wingdings" w:hAnsi="Wingdings" w:hint="default"/>
      </w:rPr>
    </w:lvl>
    <w:lvl w:ilvl="4" w:tplc="41B4FA38" w:tentative="1">
      <w:start w:val="1"/>
      <w:numFmt w:val="bullet"/>
      <w:lvlText w:val=""/>
      <w:lvlJc w:val="left"/>
      <w:pPr>
        <w:tabs>
          <w:tab w:val="num" w:pos="3600"/>
        </w:tabs>
        <w:ind w:left="3600" w:hanging="360"/>
      </w:pPr>
      <w:rPr>
        <w:rFonts w:ascii="Wingdings" w:hAnsi="Wingdings" w:hint="default"/>
      </w:rPr>
    </w:lvl>
    <w:lvl w:ilvl="5" w:tplc="F1DE8CEA" w:tentative="1">
      <w:start w:val="1"/>
      <w:numFmt w:val="bullet"/>
      <w:lvlText w:val=""/>
      <w:lvlJc w:val="left"/>
      <w:pPr>
        <w:tabs>
          <w:tab w:val="num" w:pos="4320"/>
        </w:tabs>
        <w:ind w:left="4320" w:hanging="360"/>
      </w:pPr>
      <w:rPr>
        <w:rFonts w:ascii="Wingdings" w:hAnsi="Wingdings" w:hint="default"/>
      </w:rPr>
    </w:lvl>
    <w:lvl w:ilvl="6" w:tplc="4ECC6E02" w:tentative="1">
      <w:start w:val="1"/>
      <w:numFmt w:val="bullet"/>
      <w:lvlText w:val=""/>
      <w:lvlJc w:val="left"/>
      <w:pPr>
        <w:tabs>
          <w:tab w:val="num" w:pos="5040"/>
        </w:tabs>
        <w:ind w:left="5040" w:hanging="360"/>
      </w:pPr>
      <w:rPr>
        <w:rFonts w:ascii="Wingdings" w:hAnsi="Wingdings" w:hint="default"/>
      </w:rPr>
    </w:lvl>
    <w:lvl w:ilvl="7" w:tplc="A32A2912" w:tentative="1">
      <w:start w:val="1"/>
      <w:numFmt w:val="bullet"/>
      <w:lvlText w:val=""/>
      <w:lvlJc w:val="left"/>
      <w:pPr>
        <w:tabs>
          <w:tab w:val="num" w:pos="5760"/>
        </w:tabs>
        <w:ind w:left="5760" w:hanging="360"/>
      </w:pPr>
      <w:rPr>
        <w:rFonts w:ascii="Wingdings" w:hAnsi="Wingdings" w:hint="default"/>
      </w:rPr>
    </w:lvl>
    <w:lvl w:ilvl="8" w:tplc="26888FFC" w:tentative="1">
      <w:start w:val="1"/>
      <w:numFmt w:val="bullet"/>
      <w:lvlText w:val=""/>
      <w:lvlJc w:val="left"/>
      <w:pPr>
        <w:tabs>
          <w:tab w:val="num" w:pos="6480"/>
        </w:tabs>
        <w:ind w:left="6480" w:hanging="360"/>
      </w:pPr>
      <w:rPr>
        <w:rFonts w:ascii="Wingdings" w:hAnsi="Wingdings" w:hint="default"/>
      </w:rPr>
    </w:lvl>
  </w:abstractNum>
  <w:abstractNum w:abstractNumId="2">
    <w:nsid w:val="24934ED0"/>
    <w:multiLevelType w:val="hybridMultilevel"/>
    <w:tmpl w:val="6EF4241C"/>
    <w:lvl w:ilvl="0" w:tplc="A2121872">
      <w:start w:val="1"/>
      <w:numFmt w:val="decimal"/>
      <w:lvlText w:val="%1."/>
      <w:lvlJc w:val="left"/>
      <w:pPr>
        <w:tabs>
          <w:tab w:val="num" w:pos="720"/>
        </w:tabs>
        <w:ind w:left="720" w:hanging="360"/>
      </w:pPr>
    </w:lvl>
    <w:lvl w:ilvl="1" w:tplc="4BCC5DEA" w:tentative="1">
      <w:start w:val="1"/>
      <w:numFmt w:val="decimal"/>
      <w:lvlText w:val="%2."/>
      <w:lvlJc w:val="left"/>
      <w:pPr>
        <w:tabs>
          <w:tab w:val="num" w:pos="1440"/>
        </w:tabs>
        <w:ind w:left="1440" w:hanging="360"/>
      </w:pPr>
    </w:lvl>
    <w:lvl w:ilvl="2" w:tplc="66B242C6" w:tentative="1">
      <w:start w:val="1"/>
      <w:numFmt w:val="decimal"/>
      <w:lvlText w:val="%3."/>
      <w:lvlJc w:val="left"/>
      <w:pPr>
        <w:tabs>
          <w:tab w:val="num" w:pos="2160"/>
        </w:tabs>
        <w:ind w:left="2160" w:hanging="360"/>
      </w:pPr>
    </w:lvl>
    <w:lvl w:ilvl="3" w:tplc="10BA2B10" w:tentative="1">
      <w:start w:val="1"/>
      <w:numFmt w:val="decimal"/>
      <w:lvlText w:val="%4."/>
      <w:lvlJc w:val="left"/>
      <w:pPr>
        <w:tabs>
          <w:tab w:val="num" w:pos="2880"/>
        </w:tabs>
        <w:ind w:left="2880" w:hanging="360"/>
      </w:pPr>
    </w:lvl>
    <w:lvl w:ilvl="4" w:tplc="8E68D0AC" w:tentative="1">
      <w:start w:val="1"/>
      <w:numFmt w:val="decimal"/>
      <w:lvlText w:val="%5."/>
      <w:lvlJc w:val="left"/>
      <w:pPr>
        <w:tabs>
          <w:tab w:val="num" w:pos="3600"/>
        </w:tabs>
        <w:ind w:left="3600" w:hanging="360"/>
      </w:pPr>
    </w:lvl>
    <w:lvl w:ilvl="5" w:tplc="DBE0B592" w:tentative="1">
      <w:start w:val="1"/>
      <w:numFmt w:val="decimal"/>
      <w:lvlText w:val="%6."/>
      <w:lvlJc w:val="left"/>
      <w:pPr>
        <w:tabs>
          <w:tab w:val="num" w:pos="4320"/>
        </w:tabs>
        <w:ind w:left="4320" w:hanging="360"/>
      </w:pPr>
    </w:lvl>
    <w:lvl w:ilvl="6" w:tplc="0F8AA7EE" w:tentative="1">
      <w:start w:val="1"/>
      <w:numFmt w:val="decimal"/>
      <w:lvlText w:val="%7."/>
      <w:lvlJc w:val="left"/>
      <w:pPr>
        <w:tabs>
          <w:tab w:val="num" w:pos="5040"/>
        </w:tabs>
        <w:ind w:left="5040" w:hanging="360"/>
      </w:pPr>
    </w:lvl>
    <w:lvl w:ilvl="7" w:tplc="C63A2A84" w:tentative="1">
      <w:start w:val="1"/>
      <w:numFmt w:val="decimal"/>
      <w:lvlText w:val="%8."/>
      <w:lvlJc w:val="left"/>
      <w:pPr>
        <w:tabs>
          <w:tab w:val="num" w:pos="5760"/>
        </w:tabs>
        <w:ind w:left="5760" w:hanging="360"/>
      </w:pPr>
    </w:lvl>
    <w:lvl w:ilvl="8" w:tplc="887C6014" w:tentative="1">
      <w:start w:val="1"/>
      <w:numFmt w:val="decimal"/>
      <w:lvlText w:val="%9."/>
      <w:lvlJc w:val="left"/>
      <w:pPr>
        <w:tabs>
          <w:tab w:val="num" w:pos="6480"/>
        </w:tabs>
        <w:ind w:left="6480" w:hanging="360"/>
      </w:pPr>
    </w:lvl>
  </w:abstractNum>
  <w:abstractNum w:abstractNumId="3">
    <w:nsid w:val="38BB26D9"/>
    <w:multiLevelType w:val="hybridMultilevel"/>
    <w:tmpl w:val="F96C334C"/>
    <w:lvl w:ilvl="0" w:tplc="6C266794">
      <w:start w:val="1"/>
      <w:numFmt w:val="decimal"/>
      <w:lvlText w:val="%1."/>
      <w:lvlJc w:val="left"/>
      <w:pPr>
        <w:tabs>
          <w:tab w:val="num" w:pos="720"/>
        </w:tabs>
        <w:ind w:left="720" w:hanging="360"/>
      </w:pPr>
    </w:lvl>
    <w:lvl w:ilvl="1" w:tplc="125C94E2" w:tentative="1">
      <w:start w:val="1"/>
      <w:numFmt w:val="decimal"/>
      <w:lvlText w:val="%2."/>
      <w:lvlJc w:val="left"/>
      <w:pPr>
        <w:tabs>
          <w:tab w:val="num" w:pos="1440"/>
        </w:tabs>
        <w:ind w:left="1440" w:hanging="360"/>
      </w:pPr>
    </w:lvl>
    <w:lvl w:ilvl="2" w:tplc="36DA935A" w:tentative="1">
      <w:start w:val="1"/>
      <w:numFmt w:val="decimal"/>
      <w:lvlText w:val="%3."/>
      <w:lvlJc w:val="left"/>
      <w:pPr>
        <w:tabs>
          <w:tab w:val="num" w:pos="2160"/>
        </w:tabs>
        <w:ind w:left="2160" w:hanging="360"/>
      </w:pPr>
    </w:lvl>
    <w:lvl w:ilvl="3" w:tplc="78084CCC" w:tentative="1">
      <w:start w:val="1"/>
      <w:numFmt w:val="decimal"/>
      <w:lvlText w:val="%4."/>
      <w:lvlJc w:val="left"/>
      <w:pPr>
        <w:tabs>
          <w:tab w:val="num" w:pos="2880"/>
        </w:tabs>
        <w:ind w:left="2880" w:hanging="360"/>
      </w:pPr>
    </w:lvl>
    <w:lvl w:ilvl="4" w:tplc="C0728112" w:tentative="1">
      <w:start w:val="1"/>
      <w:numFmt w:val="decimal"/>
      <w:lvlText w:val="%5."/>
      <w:lvlJc w:val="left"/>
      <w:pPr>
        <w:tabs>
          <w:tab w:val="num" w:pos="3600"/>
        </w:tabs>
        <w:ind w:left="3600" w:hanging="360"/>
      </w:pPr>
    </w:lvl>
    <w:lvl w:ilvl="5" w:tplc="08341DD8" w:tentative="1">
      <w:start w:val="1"/>
      <w:numFmt w:val="decimal"/>
      <w:lvlText w:val="%6."/>
      <w:lvlJc w:val="left"/>
      <w:pPr>
        <w:tabs>
          <w:tab w:val="num" w:pos="4320"/>
        </w:tabs>
        <w:ind w:left="4320" w:hanging="360"/>
      </w:pPr>
    </w:lvl>
    <w:lvl w:ilvl="6" w:tplc="52CCB35C" w:tentative="1">
      <w:start w:val="1"/>
      <w:numFmt w:val="decimal"/>
      <w:lvlText w:val="%7."/>
      <w:lvlJc w:val="left"/>
      <w:pPr>
        <w:tabs>
          <w:tab w:val="num" w:pos="5040"/>
        </w:tabs>
        <w:ind w:left="5040" w:hanging="360"/>
      </w:pPr>
    </w:lvl>
    <w:lvl w:ilvl="7" w:tplc="5F969A18" w:tentative="1">
      <w:start w:val="1"/>
      <w:numFmt w:val="decimal"/>
      <w:lvlText w:val="%8."/>
      <w:lvlJc w:val="left"/>
      <w:pPr>
        <w:tabs>
          <w:tab w:val="num" w:pos="5760"/>
        </w:tabs>
        <w:ind w:left="5760" w:hanging="360"/>
      </w:pPr>
    </w:lvl>
    <w:lvl w:ilvl="8" w:tplc="1DAEEC6A" w:tentative="1">
      <w:start w:val="1"/>
      <w:numFmt w:val="decimal"/>
      <w:lvlText w:val="%9."/>
      <w:lvlJc w:val="left"/>
      <w:pPr>
        <w:tabs>
          <w:tab w:val="num" w:pos="6480"/>
        </w:tabs>
        <w:ind w:left="6480" w:hanging="360"/>
      </w:pPr>
    </w:lvl>
  </w:abstractNum>
  <w:abstractNum w:abstractNumId="4">
    <w:nsid w:val="43887534"/>
    <w:multiLevelType w:val="hybridMultilevel"/>
    <w:tmpl w:val="259AE2A0"/>
    <w:lvl w:ilvl="0" w:tplc="C6A8BE2C">
      <w:start w:val="1"/>
      <w:numFmt w:val="decimal"/>
      <w:lvlText w:val="%1."/>
      <w:lvlJc w:val="left"/>
      <w:pPr>
        <w:tabs>
          <w:tab w:val="num" w:pos="720"/>
        </w:tabs>
        <w:ind w:left="720" w:hanging="360"/>
      </w:pPr>
    </w:lvl>
    <w:lvl w:ilvl="1" w:tplc="3C3AF0CE" w:tentative="1">
      <w:start w:val="1"/>
      <w:numFmt w:val="decimal"/>
      <w:lvlText w:val="%2."/>
      <w:lvlJc w:val="left"/>
      <w:pPr>
        <w:tabs>
          <w:tab w:val="num" w:pos="1440"/>
        </w:tabs>
        <w:ind w:left="1440" w:hanging="360"/>
      </w:pPr>
    </w:lvl>
    <w:lvl w:ilvl="2" w:tplc="BE6E2B58" w:tentative="1">
      <w:start w:val="1"/>
      <w:numFmt w:val="decimal"/>
      <w:lvlText w:val="%3."/>
      <w:lvlJc w:val="left"/>
      <w:pPr>
        <w:tabs>
          <w:tab w:val="num" w:pos="2160"/>
        </w:tabs>
        <w:ind w:left="2160" w:hanging="360"/>
      </w:pPr>
    </w:lvl>
    <w:lvl w:ilvl="3" w:tplc="3A1C97A2" w:tentative="1">
      <w:start w:val="1"/>
      <w:numFmt w:val="decimal"/>
      <w:lvlText w:val="%4."/>
      <w:lvlJc w:val="left"/>
      <w:pPr>
        <w:tabs>
          <w:tab w:val="num" w:pos="2880"/>
        </w:tabs>
        <w:ind w:left="2880" w:hanging="360"/>
      </w:pPr>
    </w:lvl>
    <w:lvl w:ilvl="4" w:tplc="CE7CF9D2" w:tentative="1">
      <w:start w:val="1"/>
      <w:numFmt w:val="decimal"/>
      <w:lvlText w:val="%5."/>
      <w:lvlJc w:val="left"/>
      <w:pPr>
        <w:tabs>
          <w:tab w:val="num" w:pos="3600"/>
        </w:tabs>
        <w:ind w:left="3600" w:hanging="360"/>
      </w:pPr>
    </w:lvl>
    <w:lvl w:ilvl="5" w:tplc="B860E152" w:tentative="1">
      <w:start w:val="1"/>
      <w:numFmt w:val="decimal"/>
      <w:lvlText w:val="%6."/>
      <w:lvlJc w:val="left"/>
      <w:pPr>
        <w:tabs>
          <w:tab w:val="num" w:pos="4320"/>
        </w:tabs>
        <w:ind w:left="4320" w:hanging="360"/>
      </w:pPr>
    </w:lvl>
    <w:lvl w:ilvl="6" w:tplc="9B3E039E" w:tentative="1">
      <w:start w:val="1"/>
      <w:numFmt w:val="decimal"/>
      <w:lvlText w:val="%7."/>
      <w:lvlJc w:val="left"/>
      <w:pPr>
        <w:tabs>
          <w:tab w:val="num" w:pos="5040"/>
        </w:tabs>
        <w:ind w:left="5040" w:hanging="360"/>
      </w:pPr>
    </w:lvl>
    <w:lvl w:ilvl="7" w:tplc="0B98211A" w:tentative="1">
      <w:start w:val="1"/>
      <w:numFmt w:val="decimal"/>
      <w:lvlText w:val="%8."/>
      <w:lvlJc w:val="left"/>
      <w:pPr>
        <w:tabs>
          <w:tab w:val="num" w:pos="5760"/>
        </w:tabs>
        <w:ind w:left="5760" w:hanging="360"/>
      </w:pPr>
    </w:lvl>
    <w:lvl w:ilvl="8" w:tplc="4CEA32CA" w:tentative="1">
      <w:start w:val="1"/>
      <w:numFmt w:val="decimal"/>
      <w:lvlText w:val="%9."/>
      <w:lvlJc w:val="left"/>
      <w:pPr>
        <w:tabs>
          <w:tab w:val="num" w:pos="6480"/>
        </w:tabs>
        <w:ind w:left="6480" w:hanging="360"/>
      </w:pPr>
    </w:lvl>
  </w:abstractNum>
  <w:abstractNum w:abstractNumId="5">
    <w:nsid w:val="756D2AEB"/>
    <w:multiLevelType w:val="hybridMultilevel"/>
    <w:tmpl w:val="84648546"/>
    <w:lvl w:ilvl="0" w:tplc="65AA84E2">
      <w:start w:val="1"/>
      <w:numFmt w:val="bullet"/>
      <w:lvlText w:val=""/>
      <w:lvlJc w:val="left"/>
      <w:pPr>
        <w:tabs>
          <w:tab w:val="num" w:pos="360"/>
        </w:tabs>
        <w:ind w:left="360" w:hanging="360"/>
      </w:pPr>
      <w:rPr>
        <w:rFonts w:ascii="Wingdings" w:hAnsi="Wingdings" w:hint="default"/>
      </w:rPr>
    </w:lvl>
    <w:lvl w:ilvl="1" w:tplc="684CC280" w:tentative="1">
      <w:start w:val="1"/>
      <w:numFmt w:val="bullet"/>
      <w:lvlText w:val=""/>
      <w:lvlJc w:val="left"/>
      <w:pPr>
        <w:tabs>
          <w:tab w:val="num" w:pos="1080"/>
        </w:tabs>
        <w:ind w:left="1080" w:hanging="360"/>
      </w:pPr>
      <w:rPr>
        <w:rFonts w:ascii="Wingdings" w:hAnsi="Wingdings" w:hint="default"/>
      </w:rPr>
    </w:lvl>
    <w:lvl w:ilvl="2" w:tplc="3A227938" w:tentative="1">
      <w:start w:val="1"/>
      <w:numFmt w:val="bullet"/>
      <w:lvlText w:val=""/>
      <w:lvlJc w:val="left"/>
      <w:pPr>
        <w:tabs>
          <w:tab w:val="num" w:pos="1800"/>
        </w:tabs>
        <w:ind w:left="1800" w:hanging="360"/>
      </w:pPr>
      <w:rPr>
        <w:rFonts w:ascii="Wingdings" w:hAnsi="Wingdings" w:hint="default"/>
      </w:rPr>
    </w:lvl>
    <w:lvl w:ilvl="3" w:tplc="B9382720" w:tentative="1">
      <w:start w:val="1"/>
      <w:numFmt w:val="bullet"/>
      <w:lvlText w:val=""/>
      <w:lvlJc w:val="left"/>
      <w:pPr>
        <w:tabs>
          <w:tab w:val="num" w:pos="2520"/>
        </w:tabs>
        <w:ind w:left="2520" w:hanging="360"/>
      </w:pPr>
      <w:rPr>
        <w:rFonts w:ascii="Wingdings" w:hAnsi="Wingdings" w:hint="default"/>
      </w:rPr>
    </w:lvl>
    <w:lvl w:ilvl="4" w:tplc="65C24EB0" w:tentative="1">
      <w:start w:val="1"/>
      <w:numFmt w:val="bullet"/>
      <w:lvlText w:val=""/>
      <w:lvlJc w:val="left"/>
      <w:pPr>
        <w:tabs>
          <w:tab w:val="num" w:pos="3240"/>
        </w:tabs>
        <w:ind w:left="3240" w:hanging="360"/>
      </w:pPr>
      <w:rPr>
        <w:rFonts w:ascii="Wingdings" w:hAnsi="Wingdings" w:hint="default"/>
      </w:rPr>
    </w:lvl>
    <w:lvl w:ilvl="5" w:tplc="2064111E" w:tentative="1">
      <w:start w:val="1"/>
      <w:numFmt w:val="bullet"/>
      <w:lvlText w:val=""/>
      <w:lvlJc w:val="left"/>
      <w:pPr>
        <w:tabs>
          <w:tab w:val="num" w:pos="3960"/>
        </w:tabs>
        <w:ind w:left="3960" w:hanging="360"/>
      </w:pPr>
      <w:rPr>
        <w:rFonts w:ascii="Wingdings" w:hAnsi="Wingdings" w:hint="default"/>
      </w:rPr>
    </w:lvl>
    <w:lvl w:ilvl="6" w:tplc="1FFC8610" w:tentative="1">
      <w:start w:val="1"/>
      <w:numFmt w:val="bullet"/>
      <w:lvlText w:val=""/>
      <w:lvlJc w:val="left"/>
      <w:pPr>
        <w:tabs>
          <w:tab w:val="num" w:pos="4680"/>
        </w:tabs>
        <w:ind w:left="4680" w:hanging="360"/>
      </w:pPr>
      <w:rPr>
        <w:rFonts w:ascii="Wingdings" w:hAnsi="Wingdings" w:hint="default"/>
      </w:rPr>
    </w:lvl>
    <w:lvl w:ilvl="7" w:tplc="A33E1B62" w:tentative="1">
      <w:start w:val="1"/>
      <w:numFmt w:val="bullet"/>
      <w:lvlText w:val=""/>
      <w:lvlJc w:val="left"/>
      <w:pPr>
        <w:tabs>
          <w:tab w:val="num" w:pos="5400"/>
        </w:tabs>
        <w:ind w:left="5400" w:hanging="360"/>
      </w:pPr>
      <w:rPr>
        <w:rFonts w:ascii="Wingdings" w:hAnsi="Wingdings" w:hint="default"/>
      </w:rPr>
    </w:lvl>
    <w:lvl w:ilvl="8" w:tplc="CEA65956"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76"/>
    <w:rsid w:val="002954D0"/>
    <w:rsid w:val="005D0376"/>
    <w:rsid w:val="00612930"/>
    <w:rsid w:val="00A219F4"/>
    <w:rsid w:val="00F145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F4"/>
    <w:pPr>
      <w:ind w:left="720"/>
      <w:contextualSpacing/>
    </w:pPr>
  </w:style>
  <w:style w:type="paragraph" w:styleId="Header">
    <w:name w:val="header"/>
    <w:basedOn w:val="Normal"/>
    <w:link w:val="HeaderChar"/>
    <w:uiPriority w:val="99"/>
    <w:unhideWhenUsed/>
    <w:rsid w:val="00A219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19F4"/>
  </w:style>
  <w:style w:type="paragraph" w:styleId="Footer">
    <w:name w:val="footer"/>
    <w:basedOn w:val="Normal"/>
    <w:link w:val="FooterChar"/>
    <w:uiPriority w:val="99"/>
    <w:unhideWhenUsed/>
    <w:rsid w:val="00A219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1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F4"/>
    <w:pPr>
      <w:ind w:left="720"/>
      <w:contextualSpacing/>
    </w:pPr>
  </w:style>
  <w:style w:type="paragraph" w:styleId="Header">
    <w:name w:val="header"/>
    <w:basedOn w:val="Normal"/>
    <w:link w:val="HeaderChar"/>
    <w:uiPriority w:val="99"/>
    <w:unhideWhenUsed/>
    <w:rsid w:val="00A219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19F4"/>
  </w:style>
  <w:style w:type="paragraph" w:styleId="Footer">
    <w:name w:val="footer"/>
    <w:basedOn w:val="Normal"/>
    <w:link w:val="FooterChar"/>
    <w:uiPriority w:val="99"/>
    <w:unhideWhenUsed/>
    <w:rsid w:val="00A219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109">
      <w:bodyDiv w:val="1"/>
      <w:marLeft w:val="0"/>
      <w:marRight w:val="0"/>
      <w:marTop w:val="0"/>
      <w:marBottom w:val="0"/>
      <w:divBdr>
        <w:top w:val="none" w:sz="0" w:space="0" w:color="auto"/>
        <w:left w:val="none" w:sz="0" w:space="0" w:color="auto"/>
        <w:bottom w:val="none" w:sz="0" w:space="0" w:color="auto"/>
        <w:right w:val="none" w:sz="0" w:space="0" w:color="auto"/>
      </w:divBdr>
    </w:div>
    <w:div w:id="149716519">
      <w:bodyDiv w:val="1"/>
      <w:marLeft w:val="0"/>
      <w:marRight w:val="0"/>
      <w:marTop w:val="0"/>
      <w:marBottom w:val="0"/>
      <w:divBdr>
        <w:top w:val="none" w:sz="0" w:space="0" w:color="auto"/>
        <w:left w:val="none" w:sz="0" w:space="0" w:color="auto"/>
        <w:bottom w:val="none" w:sz="0" w:space="0" w:color="auto"/>
        <w:right w:val="none" w:sz="0" w:space="0" w:color="auto"/>
      </w:divBdr>
    </w:div>
    <w:div w:id="421491701">
      <w:bodyDiv w:val="1"/>
      <w:marLeft w:val="0"/>
      <w:marRight w:val="0"/>
      <w:marTop w:val="0"/>
      <w:marBottom w:val="0"/>
      <w:divBdr>
        <w:top w:val="none" w:sz="0" w:space="0" w:color="auto"/>
        <w:left w:val="none" w:sz="0" w:space="0" w:color="auto"/>
        <w:bottom w:val="none" w:sz="0" w:space="0" w:color="auto"/>
        <w:right w:val="none" w:sz="0" w:space="0" w:color="auto"/>
      </w:divBdr>
      <w:divsChild>
        <w:div w:id="606235013">
          <w:marLeft w:val="446"/>
          <w:marRight w:val="0"/>
          <w:marTop w:val="0"/>
          <w:marBottom w:val="0"/>
          <w:divBdr>
            <w:top w:val="none" w:sz="0" w:space="0" w:color="auto"/>
            <w:left w:val="none" w:sz="0" w:space="0" w:color="auto"/>
            <w:bottom w:val="none" w:sz="0" w:space="0" w:color="auto"/>
            <w:right w:val="none" w:sz="0" w:space="0" w:color="auto"/>
          </w:divBdr>
        </w:div>
        <w:div w:id="978074104">
          <w:marLeft w:val="1267"/>
          <w:marRight w:val="0"/>
          <w:marTop w:val="0"/>
          <w:marBottom w:val="0"/>
          <w:divBdr>
            <w:top w:val="none" w:sz="0" w:space="0" w:color="auto"/>
            <w:left w:val="none" w:sz="0" w:space="0" w:color="auto"/>
            <w:bottom w:val="none" w:sz="0" w:space="0" w:color="auto"/>
            <w:right w:val="none" w:sz="0" w:space="0" w:color="auto"/>
          </w:divBdr>
        </w:div>
        <w:div w:id="606305235">
          <w:marLeft w:val="1267"/>
          <w:marRight w:val="0"/>
          <w:marTop w:val="0"/>
          <w:marBottom w:val="0"/>
          <w:divBdr>
            <w:top w:val="none" w:sz="0" w:space="0" w:color="auto"/>
            <w:left w:val="none" w:sz="0" w:space="0" w:color="auto"/>
            <w:bottom w:val="none" w:sz="0" w:space="0" w:color="auto"/>
            <w:right w:val="none" w:sz="0" w:space="0" w:color="auto"/>
          </w:divBdr>
        </w:div>
        <w:div w:id="1196577062">
          <w:marLeft w:val="1267"/>
          <w:marRight w:val="0"/>
          <w:marTop w:val="0"/>
          <w:marBottom w:val="0"/>
          <w:divBdr>
            <w:top w:val="none" w:sz="0" w:space="0" w:color="auto"/>
            <w:left w:val="none" w:sz="0" w:space="0" w:color="auto"/>
            <w:bottom w:val="none" w:sz="0" w:space="0" w:color="auto"/>
            <w:right w:val="none" w:sz="0" w:space="0" w:color="auto"/>
          </w:divBdr>
        </w:div>
        <w:div w:id="171602303">
          <w:marLeft w:val="1267"/>
          <w:marRight w:val="0"/>
          <w:marTop w:val="0"/>
          <w:marBottom w:val="0"/>
          <w:divBdr>
            <w:top w:val="none" w:sz="0" w:space="0" w:color="auto"/>
            <w:left w:val="none" w:sz="0" w:space="0" w:color="auto"/>
            <w:bottom w:val="none" w:sz="0" w:space="0" w:color="auto"/>
            <w:right w:val="none" w:sz="0" w:space="0" w:color="auto"/>
          </w:divBdr>
        </w:div>
        <w:div w:id="940530340">
          <w:marLeft w:val="446"/>
          <w:marRight w:val="0"/>
          <w:marTop w:val="0"/>
          <w:marBottom w:val="0"/>
          <w:divBdr>
            <w:top w:val="none" w:sz="0" w:space="0" w:color="auto"/>
            <w:left w:val="none" w:sz="0" w:space="0" w:color="auto"/>
            <w:bottom w:val="none" w:sz="0" w:space="0" w:color="auto"/>
            <w:right w:val="none" w:sz="0" w:space="0" w:color="auto"/>
          </w:divBdr>
        </w:div>
        <w:div w:id="1977838114">
          <w:marLeft w:val="446"/>
          <w:marRight w:val="0"/>
          <w:marTop w:val="0"/>
          <w:marBottom w:val="0"/>
          <w:divBdr>
            <w:top w:val="none" w:sz="0" w:space="0" w:color="auto"/>
            <w:left w:val="none" w:sz="0" w:space="0" w:color="auto"/>
            <w:bottom w:val="none" w:sz="0" w:space="0" w:color="auto"/>
            <w:right w:val="none" w:sz="0" w:space="0" w:color="auto"/>
          </w:divBdr>
        </w:div>
        <w:div w:id="490828448">
          <w:marLeft w:val="446"/>
          <w:marRight w:val="0"/>
          <w:marTop w:val="0"/>
          <w:marBottom w:val="0"/>
          <w:divBdr>
            <w:top w:val="none" w:sz="0" w:space="0" w:color="auto"/>
            <w:left w:val="none" w:sz="0" w:space="0" w:color="auto"/>
            <w:bottom w:val="none" w:sz="0" w:space="0" w:color="auto"/>
            <w:right w:val="none" w:sz="0" w:space="0" w:color="auto"/>
          </w:divBdr>
        </w:div>
      </w:divsChild>
    </w:div>
    <w:div w:id="947585121">
      <w:bodyDiv w:val="1"/>
      <w:marLeft w:val="0"/>
      <w:marRight w:val="0"/>
      <w:marTop w:val="0"/>
      <w:marBottom w:val="0"/>
      <w:divBdr>
        <w:top w:val="none" w:sz="0" w:space="0" w:color="auto"/>
        <w:left w:val="none" w:sz="0" w:space="0" w:color="auto"/>
        <w:bottom w:val="none" w:sz="0" w:space="0" w:color="auto"/>
        <w:right w:val="none" w:sz="0" w:space="0" w:color="auto"/>
      </w:divBdr>
      <w:divsChild>
        <w:div w:id="1752773255">
          <w:marLeft w:val="547"/>
          <w:marRight w:val="0"/>
          <w:marTop w:val="0"/>
          <w:marBottom w:val="0"/>
          <w:divBdr>
            <w:top w:val="none" w:sz="0" w:space="0" w:color="auto"/>
            <w:left w:val="none" w:sz="0" w:space="0" w:color="auto"/>
            <w:bottom w:val="none" w:sz="0" w:space="0" w:color="auto"/>
            <w:right w:val="none" w:sz="0" w:space="0" w:color="auto"/>
          </w:divBdr>
        </w:div>
        <w:div w:id="214590973">
          <w:marLeft w:val="547"/>
          <w:marRight w:val="0"/>
          <w:marTop w:val="0"/>
          <w:marBottom w:val="0"/>
          <w:divBdr>
            <w:top w:val="none" w:sz="0" w:space="0" w:color="auto"/>
            <w:left w:val="none" w:sz="0" w:space="0" w:color="auto"/>
            <w:bottom w:val="none" w:sz="0" w:space="0" w:color="auto"/>
            <w:right w:val="none" w:sz="0" w:space="0" w:color="auto"/>
          </w:divBdr>
        </w:div>
      </w:divsChild>
    </w:div>
    <w:div w:id="974524724">
      <w:bodyDiv w:val="1"/>
      <w:marLeft w:val="0"/>
      <w:marRight w:val="0"/>
      <w:marTop w:val="0"/>
      <w:marBottom w:val="0"/>
      <w:divBdr>
        <w:top w:val="none" w:sz="0" w:space="0" w:color="auto"/>
        <w:left w:val="none" w:sz="0" w:space="0" w:color="auto"/>
        <w:bottom w:val="none" w:sz="0" w:space="0" w:color="auto"/>
        <w:right w:val="none" w:sz="0" w:space="0" w:color="auto"/>
      </w:divBdr>
      <w:divsChild>
        <w:div w:id="93863154">
          <w:marLeft w:val="446"/>
          <w:marRight w:val="0"/>
          <w:marTop w:val="0"/>
          <w:marBottom w:val="0"/>
          <w:divBdr>
            <w:top w:val="none" w:sz="0" w:space="0" w:color="auto"/>
            <w:left w:val="none" w:sz="0" w:space="0" w:color="auto"/>
            <w:bottom w:val="none" w:sz="0" w:space="0" w:color="auto"/>
            <w:right w:val="none" w:sz="0" w:space="0" w:color="auto"/>
          </w:divBdr>
        </w:div>
        <w:div w:id="2056080023">
          <w:marLeft w:val="446"/>
          <w:marRight w:val="0"/>
          <w:marTop w:val="0"/>
          <w:marBottom w:val="0"/>
          <w:divBdr>
            <w:top w:val="none" w:sz="0" w:space="0" w:color="auto"/>
            <w:left w:val="none" w:sz="0" w:space="0" w:color="auto"/>
            <w:bottom w:val="none" w:sz="0" w:space="0" w:color="auto"/>
            <w:right w:val="none" w:sz="0" w:space="0" w:color="auto"/>
          </w:divBdr>
        </w:div>
        <w:div w:id="1309936676">
          <w:marLeft w:val="446"/>
          <w:marRight w:val="0"/>
          <w:marTop w:val="0"/>
          <w:marBottom w:val="0"/>
          <w:divBdr>
            <w:top w:val="none" w:sz="0" w:space="0" w:color="auto"/>
            <w:left w:val="none" w:sz="0" w:space="0" w:color="auto"/>
            <w:bottom w:val="none" w:sz="0" w:space="0" w:color="auto"/>
            <w:right w:val="none" w:sz="0" w:space="0" w:color="auto"/>
          </w:divBdr>
        </w:div>
      </w:divsChild>
    </w:div>
    <w:div w:id="1551841967">
      <w:bodyDiv w:val="1"/>
      <w:marLeft w:val="0"/>
      <w:marRight w:val="0"/>
      <w:marTop w:val="0"/>
      <w:marBottom w:val="0"/>
      <w:divBdr>
        <w:top w:val="none" w:sz="0" w:space="0" w:color="auto"/>
        <w:left w:val="none" w:sz="0" w:space="0" w:color="auto"/>
        <w:bottom w:val="none" w:sz="0" w:space="0" w:color="auto"/>
        <w:right w:val="none" w:sz="0" w:space="0" w:color="auto"/>
      </w:divBdr>
    </w:div>
    <w:div w:id="1737167827">
      <w:bodyDiv w:val="1"/>
      <w:marLeft w:val="0"/>
      <w:marRight w:val="0"/>
      <w:marTop w:val="0"/>
      <w:marBottom w:val="0"/>
      <w:divBdr>
        <w:top w:val="none" w:sz="0" w:space="0" w:color="auto"/>
        <w:left w:val="none" w:sz="0" w:space="0" w:color="auto"/>
        <w:bottom w:val="none" w:sz="0" w:space="0" w:color="auto"/>
        <w:right w:val="none" w:sz="0" w:space="0" w:color="auto"/>
      </w:divBdr>
    </w:div>
    <w:div w:id="1839887018">
      <w:bodyDiv w:val="1"/>
      <w:marLeft w:val="0"/>
      <w:marRight w:val="0"/>
      <w:marTop w:val="0"/>
      <w:marBottom w:val="0"/>
      <w:divBdr>
        <w:top w:val="none" w:sz="0" w:space="0" w:color="auto"/>
        <w:left w:val="none" w:sz="0" w:space="0" w:color="auto"/>
        <w:bottom w:val="none" w:sz="0" w:space="0" w:color="auto"/>
        <w:right w:val="none" w:sz="0" w:space="0" w:color="auto"/>
      </w:divBdr>
      <w:divsChild>
        <w:div w:id="1388147151">
          <w:marLeft w:val="547"/>
          <w:marRight w:val="0"/>
          <w:marTop w:val="0"/>
          <w:marBottom w:val="0"/>
          <w:divBdr>
            <w:top w:val="none" w:sz="0" w:space="0" w:color="auto"/>
            <w:left w:val="none" w:sz="0" w:space="0" w:color="auto"/>
            <w:bottom w:val="none" w:sz="0" w:space="0" w:color="auto"/>
            <w:right w:val="none" w:sz="0" w:space="0" w:color="auto"/>
          </w:divBdr>
        </w:div>
        <w:div w:id="1626353400">
          <w:marLeft w:val="547"/>
          <w:marRight w:val="0"/>
          <w:marTop w:val="0"/>
          <w:marBottom w:val="0"/>
          <w:divBdr>
            <w:top w:val="none" w:sz="0" w:space="0" w:color="auto"/>
            <w:left w:val="none" w:sz="0" w:space="0" w:color="auto"/>
            <w:bottom w:val="none" w:sz="0" w:space="0" w:color="auto"/>
            <w:right w:val="none" w:sz="0" w:space="0" w:color="auto"/>
          </w:divBdr>
        </w:div>
      </w:divsChild>
    </w:div>
    <w:div w:id="2013138299">
      <w:bodyDiv w:val="1"/>
      <w:marLeft w:val="0"/>
      <w:marRight w:val="0"/>
      <w:marTop w:val="0"/>
      <w:marBottom w:val="0"/>
      <w:divBdr>
        <w:top w:val="none" w:sz="0" w:space="0" w:color="auto"/>
        <w:left w:val="none" w:sz="0" w:space="0" w:color="auto"/>
        <w:bottom w:val="none" w:sz="0" w:space="0" w:color="auto"/>
        <w:right w:val="none" w:sz="0" w:space="0" w:color="auto"/>
      </w:divBdr>
      <w:divsChild>
        <w:div w:id="1665284099">
          <w:marLeft w:val="547"/>
          <w:marRight w:val="0"/>
          <w:marTop w:val="0"/>
          <w:marBottom w:val="0"/>
          <w:divBdr>
            <w:top w:val="none" w:sz="0" w:space="0" w:color="auto"/>
            <w:left w:val="none" w:sz="0" w:space="0" w:color="auto"/>
            <w:bottom w:val="none" w:sz="0" w:space="0" w:color="auto"/>
            <w:right w:val="none" w:sz="0" w:space="0" w:color="auto"/>
          </w:divBdr>
        </w:div>
        <w:div w:id="702025738">
          <w:marLeft w:val="547"/>
          <w:marRight w:val="0"/>
          <w:marTop w:val="0"/>
          <w:marBottom w:val="0"/>
          <w:divBdr>
            <w:top w:val="none" w:sz="0" w:space="0" w:color="auto"/>
            <w:left w:val="none" w:sz="0" w:space="0" w:color="auto"/>
            <w:bottom w:val="none" w:sz="0" w:space="0" w:color="auto"/>
            <w:right w:val="none" w:sz="0" w:space="0" w:color="auto"/>
          </w:divBdr>
        </w:div>
        <w:div w:id="1173254056">
          <w:marLeft w:val="547"/>
          <w:marRight w:val="0"/>
          <w:marTop w:val="0"/>
          <w:marBottom w:val="0"/>
          <w:divBdr>
            <w:top w:val="none" w:sz="0" w:space="0" w:color="auto"/>
            <w:left w:val="none" w:sz="0" w:space="0" w:color="auto"/>
            <w:bottom w:val="none" w:sz="0" w:space="0" w:color="auto"/>
            <w:right w:val="none" w:sz="0" w:space="0" w:color="auto"/>
          </w:divBdr>
        </w:div>
        <w:div w:id="13725664">
          <w:marLeft w:val="547"/>
          <w:marRight w:val="0"/>
          <w:marTop w:val="0"/>
          <w:marBottom w:val="0"/>
          <w:divBdr>
            <w:top w:val="none" w:sz="0" w:space="0" w:color="auto"/>
            <w:left w:val="none" w:sz="0" w:space="0" w:color="auto"/>
            <w:bottom w:val="none" w:sz="0" w:space="0" w:color="auto"/>
            <w:right w:val="none" w:sz="0" w:space="0" w:color="auto"/>
          </w:divBdr>
        </w:div>
        <w:div w:id="29664168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772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1</cp:revision>
  <dcterms:created xsi:type="dcterms:W3CDTF">2024-01-16T19:29:00Z</dcterms:created>
  <dcterms:modified xsi:type="dcterms:W3CDTF">2024-01-16T20:01:00Z</dcterms:modified>
</cp:coreProperties>
</file>