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F1E6" w14:textId="1B85985E" w:rsidR="00761242" w:rsidRDefault="00761242">
      <w:pPr>
        <w:rPr>
          <w:b/>
          <w:bCs/>
        </w:rPr>
      </w:pPr>
      <w:r w:rsidRPr="00761242">
        <w:t xml:space="preserve"> </w:t>
      </w:r>
      <w:r w:rsidRPr="00761242">
        <w:rPr>
          <w:b/>
          <w:bCs/>
        </w:rPr>
        <w:t>Μιλώντας για τη θεοπνευστία των κειμένων της Αγίας Γραφή</w:t>
      </w:r>
      <w:r w:rsidRPr="00761242">
        <w:rPr>
          <w:b/>
          <w:bCs/>
        </w:rPr>
        <w:t xml:space="preserve">ς </w:t>
      </w:r>
      <w:r>
        <w:rPr>
          <w:b/>
          <w:bCs/>
        </w:rPr>
        <w:t>(</w:t>
      </w:r>
      <w:r w:rsidRPr="00761242">
        <w:rPr>
          <w:b/>
          <w:bCs/>
        </w:rPr>
        <w:t>σελίδες 19</w:t>
      </w:r>
      <w:r w:rsidR="00596F8F">
        <w:rPr>
          <w:b/>
          <w:bCs/>
        </w:rPr>
        <w:t xml:space="preserve"> </w:t>
      </w:r>
      <w:r w:rsidRPr="00761242">
        <w:rPr>
          <w:b/>
          <w:bCs/>
        </w:rPr>
        <w:t>- 20</w:t>
      </w:r>
      <w:r>
        <w:rPr>
          <w:b/>
          <w:bCs/>
        </w:rPr>
        <w:t>)</w:t>
      </w:r>
    </w:p>
    <w:p w14:paraId="4E11C466" w14:textId="07AF2771" w:rsidR="00761242" w:rsidRPr="00761242" w:rsidRDefault="00761242">
      <w:pPr>
        <w:rPr>
          <w:b/>
          <w:bCs/>
          <w:sz w:val="32"/>
          <w:szCs w:val="32"/>
        </w:rPr>
      </w:pPr>
      <w:r w:rsidRPr="00761242">
        <w:rPr>
          <w:b/>
          <w:bCs/>
          <w:sz w:val="32"/>
          <w:szCs w:val="32"/>
        </w:rPr>
        <w:t>Ερωτήσεις</w:t>
      </w:r>
    </w:p>
    <w:p w14:paraId="20404B11" w14:textId="02457D21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1.</w:t>
      </w:r>
      <w:r w:rsidRPr="00761242">
        <w:rPr>
          <w:b/>
          <w:bCs/>
        </w:rPr>
        <w:t xml:space="preserve">  Τι εννοούμε όταν λέμε ότι η Αγία Γραφή είναι θεόπνευστη;</w:t>
      </w:r>
    </w:p>
    <w:p w14:paraId="5D8C907C" w14:textId="1B2BACEC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2.</w:t>
      </w:r>
      <w:r w:rsidRPr="00761242">
        <w:rPr>
          <w:b/>
          <w:bCs/>
        </w:rPr>
        <w:t xml:space="preserve">  Με ποιον τρόπο, σύμφωνα με το κείμενο, ο Θεός μίλησε στους ανθρώπους που έγραψαν τα κείμενα της Αγίας Γραφής;</w:t>
      </w:r>
    </w:p>
    <w:p w14:paraId="748FBF8F" w14:textId="68570598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3.</w:t>
      </w:r>
      <w:r w:rsidRPr="00761242">
        <w:rPr>
          <w:b/>
          <w:bCs/>
        </w:rPr>
        <w:t xml:space="preserve">  Ποιες αλήθειες αποκάλυψε ο Θεός στους ανθρώπους μέσα από την ιστορία του ισραηλιτικού λαού;</w:t>
      </w:r>
    </w:p>
    <w:p w14:paraId="49B4BAF9" w14:textId="54B3D8B1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4.</w:t>
      </w:r>
      <w:r w:rsidRPr="00761242">
        <w:rPr>
          <w:b/>
          <w:bCs/>
        </w:rPr>
        <w:t xml:space="preserve">  Γιατί οι συγγραφείς της Αγίας Γραφής αποφάσισαν να μοιραστούν τις θεόπνευστες αλήθειες με τους άλλους ανθρώπους;</w:t>
      </w:r>
    </w:p>
    <w:p w14:paraId="3575BD32" w14:textId="66482EB1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5.</w:t>
      </w:r>
      <w:r w:rsidRPr="00761242">
        <w:rPr>
          <w:b/>
          <w:bCs/>
        </w:rPr>
        <w:t xml:space="preserve">  Πώς μπορεί η Αγία Γραφή να «φωτίσει» τα αδιέξοδα που αντιμετωπίζει ο άνθρωπος στην καθημερινότητά του;</w:t>
      </w:r>
    </w:p>
    <w:p w14:paraId="00E7FFBC" w14:textId="4E138063" w:rsidR="00761242" w:rsidRPr="00761242" w:rsidRDefault="00761242" w:rsidP="00761242">
      <w:pPr>
        <w:rPr>
          <w:b/>
          <w:bCs/>
        </w:rPr>
      </w:pPr>
      <w:r w:rsidRPr="00761242">
        <w:rPr>
          <w:b/>
          <w:bCs/>
        </w:rPr>
        <w:t xml:space="preserve"> </w:t>
      </w:r>
      <w:r>
        <w:rPr>
          <w:b/>
          <w:bCs/>
        </w:rPr>
        <w:t>6.</w:t>
      </w:r>
      <w:r w:rsidRPr="00761242">
        <w:rPr>
          <w:b/>
          <w:bCs/>
        </w:rPr>
        <w:t>Ποια είναι η σημασία της θεοπνευστίας στη σχέση του ανθρώπου με τον Θεό;</w:t>
      </w:r>
    </w:p>
    <w:p w14:paraId="5F4A773B" w14:textId="049549E6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7.</w:t>
      </w:r>
      <w:r w:rsidRPr="00761242">
        <w:rPr>
          <w:b/>
          <w:bCs/>
        </w:rPr>
        <w:t xml:space="preserve">  Τι ρόλο έπαιξαν οι πιστοί άνθρωποι του ισραηλιτικού λαού στη μετάδοση των θεόπνευστων αληθειών;</w:t>
      </w:r>
    </w:p>
    <w:p w14:paraId="60165936" w14:textId="2C1D9430" w:rsidR="00761242" w:rsidRPr="00761242" w:rsidRDefault="00761242" w:rsidP="00761242">
      <w:pPr>
        <w:rPr>
          <w:b/>
          <w:bCs/>
        </w:rPr>
      </w:pPr>
      <w:r>
        <w:rPr>
          <w:b/>
          <w:bCs/>
        </w:rPr>
        <w:t>8.</w:t>
      </w:r>
      <w:r w:rsidRPr="00761242">
        <w:rPr>
          <w:b/>
          <w:bCs/>
        </w:rPr>
        <w:t xml:space="preserve"> Πώς διαμορφώνεται η έννοια της ελεύθερης βούλησης σε σχέση με τη θεοπνευστία της Αγίας Γραφής, σύμφωνα με το κείμενο;</w:t>
      </w:r>
    </w:p>
    <w:sectPr w:rsidR="00761242" w:rsidRPr="0076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42"/>
    <w:rsid w:val="00596F8F"/>
    <w:rsid w:val="00761242"/>
    <w:rsid w:val="00C7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5E2A"/>
  <w15:chartTrackingRefBased/>
  <w15:docId w15:val="{EB1E1D0D-F72A-41FD-846B-AF1F815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1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1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1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1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1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1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1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1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1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61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61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612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612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612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612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612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612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61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6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61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61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6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612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612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612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61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612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61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3</cp:revision>
  <dcterms:created xsi:type="dcterms:W3CDTF">2024-11-11T23:18:00Z</dcterms:created>
  <dcterms:modified xsi:type="dcterms:W3CDTF">2024-11-11T23:24:00Z</dcterms:modified>
</cp:coreProperties>
</file>