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B3" w:rsidRDefault="00FA33CC" w:rsidP="00FA33CC">
      <w:pPr>
        <w:jc w:val="center"/>
      </w:pPr>
      <w:r>
        <w:t>Πλαγιότιτλοι κειμένου, «Οι δημόσιοι χώροι της Αθήνας»  σελ.111</w:t>
      </w:r>
    </w:p>
    <w:p w:rsidR="00FA33CC" w:rsidRDefault="00FA33CC">
      <w:r>
        <w:t>§.1. Ορισμός δημόσιων ελεύθερων χώρων.</w:t>
      </w:r>
    </w:p>
    <w:p w:rsidR="00FA33CC" w:rsidRDefault="00FA33CC" w:rsidP="00FA33CC">
      <w:r>
        <w:t>§.2. Η χρήση των δημόσιων ελεύθερων χώρων.</w:t>
      </w:r>
    </w:p>
    <w:p w:rsidR="00FA33CC" w:rsidRDefault="00FA33CC" w:rsidP="00FA33CC">
      <w:r>
        <w:t>§.3. Η σημασία / αξία  των δημόσιων ελεύθερων χώρων.</w:t>
      </w:r>
    </w:p>
    <w:p w:rsidR="00FA33CC" w:rsidRDefault="00FA33CC" w:rsidP="00FA33CC">
      <w:r>
        <w:t>§.4.  Η υποβάθμιση / υποτίμηση των δημόσιων ελεύθερων χώρων.</w:t>
      </w:r>
    </w:p>
    <w:p w:rsidR="00FA33CC" w:rsidRDefault="00FA33CC" w:rsidP="00FA33CC"/>
    <w:p w:rsidR="00FA33CC" w:rsidRDefault="00FA33CC"/>
    <w:sectPr w:rsidR="00FA33CC" w:rsidSect="00D975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A33CC"/>
    <w:rsid w:val="00D975B3"/>
    <w:rsid w:val="00FA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gio</cp:lastModifiedBy>
  <cp:revision>1</cp:revision>
  <dcterms:created xsi:type="dcterms:W3CDTF">2025-02-06T18:37:00Z</dcterms:created>
  <dcterms:modified xsi:type="dcterms:W3CDTF">2025-02-06T18:42:00Z</dcterms:modified>
</cp:coreProperties>
</file>