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sz w:val="28"/>
          <w:szCs w:val="28"/>
          <w:lang w:val="el-GR"/>
        </w:rPr>
      </w:pPr>
      <w:r>
        <w:rPr>
          <w:rFonts w:ascii="Times New Roman" w:hAnsi="Times New Roman"/>
          <w:b/>
          <w:bCs/>
          <w:sz w:val="28"/>
          <w:szCs w:val="28"/>
        </w:rPr>
        <w:t>1</w:t>
      </w:r>
      <w:r>
        <w:rPr>
          <w:rFonts w:ascii="Times New Roman" w:hAnsi="Times New Roman"/>
          <w:b/>
          <w:bCs/>
          <w:sz w:val="28"/>
          <w:szCs w:val="28"/>
          <w:vertAlign w:val="superscript"/>
        </w:rPr>
        <w:t xml:space="preserve">O </w:t>
      </w:r>
      <w:r>
        <w:rPr>
          <w:rFonts w:ascii="Times New Roman" w:hAnsi="Times New Roman"/>
          <w:b/>
          <w:bCs/>
          <w:sz w:val="28"/>
          <w:szCs w:val="28"/>
          <w:vertAlign w:val="superscript"/>
          <w:lang w:val="el-GR"/>
        </w:rPr>
        <w:t xml:space="preserve"> </w:t>
      </w:r>
      <w:r>
        <w:rPr>
          <w:rFonts w:ascii="Times New Roman" w:hAnsi="Times New Roman"/>
          <w:b/>
          <w:bCs/>
          <w:sz w:val="28"/>
          <w:szCs w:val="28"/>
          <w:lang w:val="el-GR"/>
        </w:rPr>
        <w:t>ΕΠΑΛ  ΔΑΦΝΗΣ</w:t>
      </w:r>
    </w:p>
    <w:p>
      <w:pPr>
        <w:jc w:val="center"/>
        <w:rPr>
          <w:rFonts w:ascii="Times New Roman" w:hAnsi="Times New Roman"/>
          <w:b/>
          <w:bCs/>
          <w:sz w:val="28"/>
          <w:szCs w:val="28"/>
          <w:lang w:val="el-GR"/>
        </w:rPr>
      </w:pPr>
    </w:p>
    <w:p>
      <w:pPr>
        <w:jc w:val="center"/>
        <w:rPr>
          <w:rFonts w:ascii="Times New Roman" w:hAnsi="Times New Roman"/>
          <w:b/>
          <w:bCs/>
          <w:sz w:val="28"/>
          <w:szCs w:val="28"/>
          <w:lang w:val="el-GR"/>
        </w:rPr>
      </w:pPr>
    </w:p>
    <w:p>
      <w:pPr>
        <w:jc w:val="center"/>
        <w:rPr>
          <w:rFonts w:ascii="Times New Roman" w:hAnsi="Times New Roman"/>
          <w:b/>
          <w:bCs/>
          <w:sz w:val="28"/>
          <w:szCs w:val="28"/>
          <w:lang w:val="el-GR"/>
        </w:rPr>
      </w:pPr>
      <w:r>
        <w:rPr>
          <w:rFonts w:ascii="Times New Roman" w:hAnsi="Times New Roman"/>
          <w:b/>
          <w:bCs/>
          <w:sz w:val="28"/>
          <w:szCs w:val="28"/>
          <w:lang w:val="el-GR"/>
        </w:rPr>
        <w:t>ΤΜΗΜΑ Α1</w:t>
      </w:r>
    </w:p>
    <w:p>
      <w:pPr>
        <w:jc w:val="center"/>
        <w:rPr>
          <w:rFonts w:ascii="Times New Roman" w:hAnsi="Times New Roman"/>
          <w:sz w:val="28"/>
          <w:szCs w:val="28"/>
          <w:lang w:val="el-GR"/>
        </w:rPr>
      </w:pPr>
    </w:p>
    <w:p>
      <w:pPr>
        <w:jc w:val="center"/>
        <w:rPr>
          <w:rFonts w:ascii="Times New Roman" w:hAnsi="Times New Roman"/>
          <w:sz w:val="28"/>
          <w:szCs w:val="28"/>
          <w:lang w:val="el-GR"/>
        </w:rPr>
      </w:pPr>
    </w:p>
    <w:p>
      <w:pPr>
        <w:jc w:val="center"/>
        <w:rPr>
          <w:rFonts w:ascii="Times New Roman" w:hAnsi="Times New Roman"/>
          <w:b/>
          <w:bCs/>
          <w:sz w:val="28"/>
          <w:szCs w:val="28"/>
          <w:lang w:val="el-GR"/>
        </w:rPr>
      </w:pPr>
      <w:r>
        <w:rPr>
          <w:rFonts w:ascii="Times New Roman" w:hAnsi="Times New Roman"/>
          <w:b/>
          <w:bCs/>
          <w:sz w:val="28"/>
          <w:szCs w:val="28"/>
          <w:lang w:val="el-GR"/>
        </w:rPr>
        <w:t xml:space="preserve">ΕΡΓΑΣΙΑ ΓΙΑ ΤΟ ΜΑΘΗΜΑ «ΕΡΕΥΝΗΤΙΚΗ ΕΡΓΑΣΙΑ ΣΤΗΝ ΤΕΧΝΟΛΟΓΙΑ» </w:t>
      </w:r>
    </w:p>
    <w:p>
      <w:pPr>
        <w:jc w:val="center"/>
        <w:rPr>
          <w:rFonts w:ascii="Times New Roman" w:hAnsi="Times New Roman"/>
          <w:b/>
          <w:bCs/>
          <w:sz w:val="28"/>
          <w:szCs w:val="28"/>
          <w:lang w:val="el-GR"/>
        </w:rPr>
      </w:pPr>
    </w:p>
    <w:p>
      <w:pPr>
        <w:jc w:val="center"/>
        <w:rPr>
          <w:rFonts w:ascii="Times New Roman" w:hAnsi="Times New Roman"/>
          <w:sz w:val="28"/>
          <w:szCs w:val="28"/>
          <w:lang w:val="el-GR"/>
        </w:rPr>
      </w:pPr>
    </w:p>
    <w:p>
      <w:pPr>
        <w:jc w:val="center"/>
        <w:rPr>
          <w:rFonts w:ascii="Times New Roman" w:hAnsi="Times New Roman"/>
          <w:sz w:val="28"/>
          <w:szCs w:val="28"/>
          <w:lang w:val="el-GR"/>
        </w:rPr>
      </w:pPr>
      <w:r>
        <w:rPr>
          <w:rFonts w:ascii="Times New Roman" w:hAnsi="Times New Roman"/>
          <w:sz w:val="28"/>
          <w:szCs w:val="28"/>
          <w:lang w:val="el-GR"/>
        </w:rPr>
        <w:t>«</w:t>
      </w:r>
      <w:r>
        <w:rPr>
          <w:rFonts w:ascii="Times New Roman" w:hAnsi="Times New Roman"/>
          <w:b/>
          <w:bCs/>
          <w:i/>
          <w:iCs/>
          <w:sz w:val="28"/>
          <w:szCs w:val="28"/>
          <w:lang w:val="el-GR"/>
        </w:rPr>
        <w:t>Η ΣΥΜΒΟΛΗ ΤΩΝ ΑΠΕ ΣΤΗΝ ΠΡΟΣΤΑΣΙΑ ΤΟΥ ΠΕΡΙΒΑΛΛΟΝΤΟΣ</w:t>
      </w:r>
      <w:r>
        <w:rPr>
          <w:rFonts w:ascii="Times New Roman" w:hAnsi="Times New Roman"/>
          <w:sz w:val="28"/>
          <w:szCs w:val="28"/>
          <w:lang w:val="el-GR"/>
        </w:rPr>
        <w:t>»</w:t>
      </w:r>
    </w:p>
    <w:p>
      <w:pPr>
        <w:jc w:val="center"/>
        <w:rPr>
          <w:rFonts w:ascii="Times New Roman" w:hAnsi="Times New Roman"/>
          <w:sz w:val="28"/>
          <w:szCs w:val="28"/>
          <w:lang w:val="el-GR"/>
        </w:rPr>
      </w:pPr>
    </w:p>
    <w:p>
      <w:pPr>
        <w:jc w:val="center"/>
        <w:rPr>
          <w:rFonts w:ascii="Times New Roman" w:hAnsi="Times New Roman"/>
          <w:sz w:val="28"/>
          <w:szCs w:val="28"/>
          <w:lang w:val="el-GR"/>
        </w:rPr>
      </w:pPr>
    </w:p>
    <w:p>
      <w:pPr>
        <w:jc w:val="center"/>
        <w:rPr>
          <w:rFonts w:ascii="Times New Roman" w:hAnsi="Times New Roman"/>
          <w:sz w:val="28"/>
          <w:szCs w:val="28"/>
          <w:lang w:val="el-GR"/>
        </w:rPr>
      </w:pPr>
      <w:r>
        <w:drawing>
          <wp:inline distT="0" distB="0" distL="114300" distR="114300">
            <wp:extent cx="3933190" cy="1680845"/>
            <wp:effectExtent l="0" t="0" r="0" b="0"/>
            <wp:docPr id="1" name="Εικόν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3"/>
                    <pic:cNvPicPr>
                      <a:picLocks noChangeAspect="1"/>
                    </pic:cNvPicPr>
                  </pic:nvPicPr>
                  <pic:blipFill>
                    <a:blip r:embed="rId4"/>
                    <a:stretch>
                      <a:fillRect/>
                    </a:stretch>
                  </pic:blipFill>
                  <pic:spPr>
                    <a:xfrm>
                      <a:off x="0" y="0"/>
                      <a:ext cx="3933190" cy="1680845"/>
                    </a:xfrm>
                    <a:prstGeom prst="rect">
                      <a:avLst/>
                    </a:prstGeom>
                    <a:noFill/>
                    <a:ln w="9525">
                      <a:noFill/>
                    </a:ln>
                  </pic:spPr>
                </pic:pic>
              </a:graphicData>
            </a:graphic>
          </wp:inline>
        </w:drawing>
      </w:r>
    </w:p>
    <w:p>
      <w:pPr>
        <w:jc w:val="center"/>
        <w:rPr>
          <w:rFonts w:ascii="Times New Roman" w:hAnsi="Times New Roman"/>
          <w:sz w:val="28"/>
          <w:szCs w:val="28"/>
          <w:lang w:val="el-GR"/>
        </w:rPr>
      </w:pPr>
    </w:p>
    <w:p>
      <w:pPr>
        <w:jc w:val="center"/>
        <w:rPr>
          <w:rFonts w:ascii="Times New Roman" w:hAnsi="Times New Roman"/>
          <w:sz w:val="28"/>
          <w:szCs w:val="28"/>
          <w:lang w:val="el-GR"/>
        </w:rPr>
      </w:pPr>
    </w:p>
    <w:p>
      <w:pPr>
        <w:jc w:val="center"/>
        <w:rPr>
          <w:rFonts w:ascii="Times New Roman" w:hAnsi="Times New Roman"/>
          <w:sz w:val="28"/>
          <w:szCs w:val="28"/>
          <w:lang w:val="el-GR"/>
        </w:rPr>
      </w:pPr>
    </w:p>
    <w:p>
      <w:pPr>
        <w:jc w:val="center"/>
        <w:rPr>
          <w:rFonts w:ascii="Times New Roman" w:hAnsi="Times New Roman"/>
          <w:sz w:val="28"/>
          <w:szCs w:val="28"/>
          <w:lang w:val="el-GR"/>
        </w:rPr>
      </w:pPr>
      <w:r>
        <w:rPr>
          <w:rFonts w:ascii="Times New Roman" w:hAnsi="Times New Roman"/>
          <w:b/>
          <w:bCs/>
          <w:sz w:val="28"/>
          <w:szCs w:val="28"/>
          <w:lang w:val="el-GR"/>
        </w:rPr>
        <w:t>Του μαθητή</w:t>
      </w:r>
      <w:r>
        <w:rPr>
          <w:rFonts w:ascii="Times New Roman" w:hAnsi="Times New Roman"/>
          <w:sz w:val="28"/>
          <w:szCs w:val="28"/>
          <w:lang w:val="el-GR"/>
        </w:rPr>
        <w:t xml:space="preserve"> </w:t>
      </w:r>
    </w:p>
    <w:p>
      <w:pPr>
        <w:jc w:val="center"/>
        <w:rPr>
          <w:rFonts w:ascii="Times New Roman" w:hAnsi="Times New Roman"/>
          <w:sz w:val="28"/>
          <w:szCs w:val="28"/>
          <w:lang w:val="el-GR"/>
        </w:rPr>
      </w:pPr>
    </w:p>
    <w:p>
      <w:pPr>
        <w:jc w:val="center"/>
        <w:rPr>
          <w:rFonts w:ascii="Times New Roman" w:hAnsi="Times New Roman"/>
          <w:sz w:val="28"/>
          <w:szCs w:val="28"/>
          <w:lang w:val="el-GR"/>
        </w:rPr>
      </w:pPr>
      <w:r>
        <w:rPr>
          <w:rFonts w:ascii="Times New Roman" w:hAnsi="Times New Roman"/>
          <w:sz w:val="28"/>
          <w:szCs w:val="28"/>
          <w:lang w:val="el-GR"/>
        </w:rPr>
        <w:t>Κυριακίδη Λεωνίδα</w:t>
      </w:r>
    </w:p>
    <w:p>
      <w:pPr>
        <w:jc w:val="center"/>
        <w:rPr>
          <w:rFonts w:ascii="Times New Roman" w:hAnsi="Times New Roman"/>
          <w:sz w:val="28"/>
          <w:szCs w:val="28"/>
          <w:lang w:val="el-GR"/>
        </w:rPr>
      </w:pPr>
    </w:p>
    <w:p>
      <w:pPr>
        <w:jc w:val="center"/>
        <w:rPr>
          <w:rFonts w:ascii="Times New Roman" w:hAnsi="Times New Roman"/>
          <w:sz w:val="28"/>
          <w:szCs w:val="28"/>
          <w:lang w:val="el-GR"/>
        </w:rPr>
      </w:pPr>
    </w:p>
    <w:p>
      <w:pPr>
        <w:jc w:val="center"/>
        <w:rPr>
          <w:rFonts w:ascii="Times New Roman" w:hAnsi="Times New Roman"/>
          <w:sz w:val="28"/>
          <w:szCs w:val="28"/>
          <w:lang w:val="el-GR"/>
        </w:rPr>
      </w:pPr>
    </w:p>
    <w:p>
      <w:pPr>
        <w:jc w:val="center"/>
        <w:rPr>
          <w:rFonts w:ascii="Times New Roman" w:hAnsi="Times New Roman"/>
          <w:sz w:val="28"/>
          <w:szCs w:val="28"/>
          <w:lang w:val="el-GR"/>
        </w:rPr>
      </w:pPr>
    </w:p>
    <w:p>
      <w:pPr>
        <w:jc w:val="center"/>
        <w:rPr>
          <w:rFonts w:ascii="Times New Roman" w:hAnsi="Times New Roman"/>
          <w:b/>
          <w:bCs/>
          <w:sz w:val="28"/>
          <w:szCs w:val="28"/>
          <w:lang w:val="el-GR"/>
        </w:rPr>
      </w:pPr>
      <w:r>
        <w:rPr>
          <w:rFonts w:ascii="Times New Roman" w:hAnsi="Times New Roman"/>
          <w:b/>
          <w:bCs/>
          <w:sz w:val="28"/>
          <w:szCs w:val="28"/>
          <w:lang w:val="el-GR"/>
        </w:rPr>
        <w:t>Επιβλέπων καθηγητής</w:t>
      </w:r>
    </w:p>
    <w:p>
      <w:pPr>
        <w:jc w:val="center"/>
        <w:rPr>
          <w:rFonts w:ascii="Times New Roman" w:hAnsi="Times New Roman"/>
          <w:sz w:val="28"/>
          <w:szCs w:val="28"/>
          <w:lang w:val="el-GR"/>
        </w:rPr>
      </w:pPr>
    </w:p>
    <w:p>
      <w:pPr>
        <w:jc w:val="center"/>
        <w:rPr>
          <w:rFonts w:ascii="Times New Roman" w:hAnsi="Times New Roman"/>
          <w:sz w:val="28"/>
          <w:szCs w:val="28"/>
          <w:lang w:val="el-GR"/>
        </w:rPr>
      </w:pPr>
      <w:r>
        <w:rPr>
          <w:rFonts w:ascii="Times New Roman" w:hAnsi="Times New Roman"/>
          <w:sz w:val="28"/>
          <w:szCs w:val="28"/>
          <w:lang w:val="el-GR"/>
        </w:rPr>
        <w:t>Κυριακίδης Λεωνίδας</w:t>
      </w:r>
    </w:p>
    <w:p>
      <w:pPr>
        <w:jc w:val="center"/>
        <w:rPr>
          <w:rFonts w:ascii="Times New Roman" w:hAnsi="Times New Roman"/>
          <w:sz w:val="28"/>
          <w:szCs w:val="28"/>
          <w:lang w:val="el-GR"/>
        </w:rPr>
      </w:pPr>
    </w:p>
    <w:p>
      <w:pPr>
        <w:jc w:val="center"/>
        <w:rPr>
          <w:rFonts w:ascii="Times New Roman" w:hAnsi="Times New Roman"/>
          <w:sz w:val="28"/>
          <w:szCs w:val="28"/>
          <w:lang w:val="el-GR"/>
        </w:rPr>
      </w:pPr>
    </w:p>
    <w:p>
      <w:pPr>
        <w:jc w:val="center"/>
        <w:rPr>
          <w:rFonts w:ascii="Times New Roman" w:hAnsi="Times New Roman"/>
          <w:sz w:val="28"/>
          <w:szCs w:val="28"/>
          <w:lang w:val="el-GR"/>
        </w:rPr>
      </w:pPr>
    </w:p>
    <w:p>
      <w:pPr>
        <w:jc w:val="center"/>
        <w:rPr>
          <w:rFonts w:ascii="Times New Roman" w:hAnsi="Times New Roman"/>
          <w:sz w:val="28"/>
          <w:szCs w:val="28"/>
          <w:lang w:val="el-GR"/>
        </w:rPr>
      </w:pPr>
    </w:p>
    <w:p>
      <w:pPr>
        <w:jc w:val="center"/>
        <w:rPr>
          <w:rFonts w:ascii="Times New Roman" w:hAnsi="Times New Roman"/>
          <w:sz w:val="28"/>
          <w:szCs w:val="28"/>
          <w:lang w:val="el-GR"/>
        </w:rPr>
      </w:pPr>
    </w:p>
    <w:p>
      <w:pPr>
        <w:jc w:val="center"/>
        <w:rPr>
          <w:rFonts w:ascii="Times New Roman" w:hAnsi="Times New Roman"/>
          <w:sz w:val="28"/>
          <w:szCs w:val="28"/>
          <w:lang w:val="el-GR"/>
        </w:rPr>
      </w:pPr>
    </w:p>
    <w:p>
      <w:pPr>
        <w:jc w:val="center"/>
        <w:rPr>
          <w:rFonts w:ascii="Times New Roman" w:hAnsi="Times New Roman"/>
          <w:sz w:val="28"/>
          <w:szCs w:val="28"/>
          <w:lang w:val="el-GR"/>
        </w:rPr>
      </w:pPr>
    </w:p>
    <w:p>
      <w:pPr>
        <w:jc w:val="center"/>
        <w:rPr>
          <w:rFonts w:hint="default" w:ascii="Times New Roman" w:hAnsi="Times New Roman"/>
          <w:sz w:val="24"/>
          <w:szCs w:val="24"/>
          <w:lang w:val="el-GR"/>
        </w:rPr>
      </w:pPr>
      <w:r>
        <w:rPr>
          <w:rFonts w:ascii="Times New Roman" w:hAnsi="Times New Roman"/>
          <w:sz w:val="24"/>
          <w:szCs w:val="24"/>
          <w:lang w:val="el-GR"/>
        </w:rPr>
        <w:t>Αθήνα, Ιανουάριος 202</w:t>
      </w:r>
      <w:r>
        <w:rPr>
          <w:rFonts w:hint="default" w:ascii="Times New Roman" w:hAnsi="Times New Roman"/>
          <w:sz w:val="24"/>
          <w:szCs w:val="24"/>
          <w:lang w:val="el-GR"/>
        </w:rPr>
        <w:t>5</w:t>
      </w:r>
    </w:p>
    <w:p>
      <w:pPr>
        <w:jc w:val="center"/>
        <w:rPr>
          <w:rFonts w:ascii="Times New Roman" w:hAnsi="Times New Roman"/>
          <w:b/>
          <w:bCs/>
          <w:sz w:val="28"/>
          <w:szCs w:val="28"/>
          <w:u w:val="single" w:color="auto"/>
          <w:lang w:val="el-GR"/>
        </w:rPr>
      </w:pPr>
      <w:r>
        <w:rPr>
          <w:rFonts w:ascii="Times New Roman" w:hAnsi="Times New Roman"/>
          <w:b/>
          <w:bCs/>
          <w:sz w:val="28"/>
          <w:szCs w:val="28"/>
          <w:u w:val="single" w:color="auto"/>
          <w:lang w:val="el-GR"/>
        </w:rPr>
        <w:t>ΠΡΟΛΟΓΟΣ</w:t>
      </w:r>
    </w:p>
    <w:p>
      <w:pPr>
        <w:jc w:val="center"/>
        <w:rPr>
          <w:rFonts w:ascii="Times New Roman" w:hAnsi="Times New Roman"/>
          <w:b/>
          <w:bCs/>
          <w:sz w:val="28"/>
          <w:szCs w:val="28"/>
          <w:u w:val="single" w:color="auto"/>
          <w:lang w:val="el-GR"/>
        </w:rPr>
      </w:pPr>
    </w:p>
    <w:p>
      <w:pPr>
        <w:jc w:val="both"/>
        <w:rPr>
          <w:rFonts w:ascii="Times New Roman" w:hAnsi="Times New Roman"/>
          <w:b/>
          <w:bCs/>
          <w:sz w:val="28"/>
          <w:szCs w:val="28"/>
          <w:u w:val="single" w:color="auto"/>
          <w:lang w:val="el-GR"/>
        </w:rPr>
      </w:pPr>
    </w:p>
    <w:p>
      <w:pPr>
        <w:spacing w:line="360" w:lineRule="auto"/>
        <w:jc w:val="both"/>
        <w:rPr>
          <w:rFonts w:ascii="Times New Roman" w:hAnsi="Times New Roman"/>
          <w:sz w:val="24"/>
          <w:szCs w:val="24"/>
          <w:lang w:val="el-GR"/>
        </w:rPr>
      </w:pPr>
      <w:r>
        <w:rPr>
          <w:rFonts w:ascii="Times New Roman" w:hAnsi="Times New Roman"/>
          <w:sz w:val="24"/>
          <w:szCs w:val="24"/>
        </w:rPr>
        <w:t>T</w:t>
      </w:r>
      <w:r>
        <w:rPr>
          <w:rFonts w:ascii="Times New Roman" w:hAnsi="Times New Roman"/>
          <w:sz w:val="24"/>
          <w:szCs w:val="24"/>
          <w:lang w:val="el-GR"/>
        </w:rPr>
        <w:t xml:space="preserve">α τελευταία χρόνια γίνεται μεγάλη προσπάθεια από την Ευρώπη ώστε να απεξαρτηθεί από τις συμβατικές μορφές ενέργειας, η αξιοποίηση των οποίων έχει επιφέρει σημαντικές επιπτώσεις στο περιβάλλον. Για το λόγο αυτό αναζητούνται εναλλακτικές μορφές ενέργειας η αξιοποίηση των οποίων θα ενισχύσουν την προσπάθεια του περιορισμού ή και της εξάλειψης στο μέλλον των επιπτώσεων της χρήσης συμβατικών μορφών ενέργειας ως προς το περιβάλλον. Οι ανανεώσιμες πηγές ενέργειας (ΑΠΕ) αποτελούν ενεργειακές πηγές που αξιοποιούνται για την ηλεκτροπαραγωγή και είναι φιλικές προς το περιβάλλον.  </w:t>
      </w: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r>
        <w:rPr>
          <w:rFonts w:ascii="Times New Roman" w:hAnsi="Times New Roman"/>
          <w:sz w:val="24"/>
          <w:szCs w:val="24"/>
          <w:lang w:val="el-GR"/>
        </w:rPr>
        <w:t xml:space="preserve">Στην παρούσα εργασία θα ερευνηθεί ο βαθμός στον οποίο συμβάλλουν οι ανανεώσιμες πηγές ενέργειας στην προστασία του περιβάλλοντος, τα οφέλη αλλά και οι όποιες επιπτώσεις και πόσο αυτές το επηρεάζουν. </w:t>
      </w: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p>
    <w:p>
      <w:pPr>
        <w:spacing w:line="360" w:lineRule="auto"/>
        <w:jc w:val="center"/>
        <w:rPr>
          <w:rFonts w:ascii="Times New Roman" w:hAnsi="Times New Roman"/>
          <w:b/>
          <w:bCs/>
          <w:sz w:val="36"/>
          <w:szCs w:val="36"/>
          <w:u w:val="single" w:color="auto"/>
          <w:vertAlign w:val="superscript"/>
          <w:lang w:val="el-GR"/>
        </w:rPr>
      </w:pPr>
      <w:r>
        <w:rPr>
          <w:rFonts w:ascii="Times New Roman" w:hAnsi="Times New Roman"/>
          <w:b/>
          <w:bCs/>
          <w:sz w:val="36"/>
          <w:szCs w:val="36"/>
          <w:u w:val="single" w:color="auto"/>
          <w:lang w:val="el-GR"/>
        </w:rPr>
        <w:t>ΚΕΦΑΛΑΙΟ 1</w:t>
      </w:r>
      <w:r>
        <w:rPr>
          <w:rFonts w:ascii="Times New Roman" w:hAnsi="Times New Roman"/>
          <w:b/>
          <w:bCs/>
          <w:sz w:val="36"/>
          <w:szCs w:val="36"/>
          <w:u w:val="single" w:color="auto"/>
          <w:vertAlign w:val="superscript"/>
          <w:lang w:val="el-GR"/>
        </w:rPr>
        <w:t>ο</w:t>
      </w:r>
    </w:p>
    <w:p>
      <w:pPr>
        <w:spacing w:line="360" w:lineRule="auto"/>
        <w:jc w:val="center"/>
        <w:rPr>
          <w:rFonts w:ascii="Times New Roman" w:hAnsi="Times New Roman"/>
          <w:b/>
          <w:bCs/>
          <w:sz w:val="32"/>
          <w:szCs w:val="32"/>
          <w:vertAlign w:val="superscript"/>
          <w:lang w:val="el-GR"/>
        </w:rPr>
      </w:pPr>
    </w:p>
    <w:p>
      <w:pPr>
        <w:spacing w:line="360" w:lineRule="auto"/>
        <w:jc w:val="center"/>
        <w:rPr>
          <w:rFonts w:ascii="Times New Roman" w:hAnsi="Times New Roman"/>
          <w:b/>
          <w:bCs/>
          <w:sz w:val="32"/>
          <w:szCs w:val="32"/>
          <w:lang w:val="el-GR"/>
        </w:rPr>
      </w:pPr>
      <w:r>
        <w:rPr>
          <w:rFonts w:ascii="Times New Roman" w:hAnsi="Times New Roman"/>
          <w:b/>
          <w:bCs/>
          <w:sz w:val="32"/>
          <w:szCs w:val="32"/>
          <w:lang w:val="el-GR"/>
        </w:rPr>
        <w:t>ΑΝΑΝΕΩΣΙΜΕΣ ΠΗΓΕΣ ΕΝΕΡΓΕΙΑΣ</w:t>
      </w: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28"/>
          <w:szCs w:val="28"/>
          <w:lang w:val="el-GR"/>
        </w:rPr>
      </w:pPr>
      <w:r>
        <w:rPr>
          <w:rFonts w:ascii="Times New Roman" w:hAnsi="Times New Roman"/>
          <w:b/>
          <w:bCs/>
          <w:sz w:val="28"/>
          <w:szCs w:val="28"/>
          <w:lang w:val="el-GR"/>
        </w:rPr>
        <w:t>Ενότητα 1.1   Εισαγωγή στις ΑΠΕ</w:t>
      </w: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24"/>
          <w:szCs w:val="24"/>
          <w:lang w:val="el-GR"/>
        </w:rPr>
      </w:pPr>
      <w:r>
        <w:rPr>
          <w:rFonts w:ascii="Times New Roman" w:hAnsi="Times New Roman"/>
          <w:b/>
          <w:bCs/>
          <w:sz w:val="24"/>
          <w:szCs w:val="24"/>
          <w:lang w:val="el-GR"/>
        </w:rPr>
        <w:t xml:space="preserve">1.1.1  Ορισμός </w:t>
      </w:r>
    </w:p>
    <w:p>
      <w:pPr>
        <w:spacing w:line="360" w:lineRule="auto"/>
        <w:rPr>
          <w:rFonts w:ascii="Times New Roman" w:hAnsi="Times New Roman"/>
          <w:sz w:val="24"/>
          <w:szCs w:val="24"/>
          <w:lang w:val="el-GR"/>
        </w:rPr>
      </w:pPr>
    </w:p>
    <w:p>
      <w:pPr>
        <w:spacing w:line="360" w:lineRule="auto"/>
        <w:jc w:val="both"/>
        <w:rPr>
          <w:rFonts w:ascii="Times New Roman" w:hAnsi="Times New Roman"/>
          <w:sz w:val="24"/>
          <w:szCs w:val="24"/>
          <w:lang w:val="el-GR"/>
        </w:rPr>
      </w:pPr>
      <w:r>
        <w:rPr>
          <w:rFonts w:ascii="Times New Roman" w:hAnsi="Times New Roman"/>
          <w:sz w:val="24"/>
          <w:szCs w:val="24"/>
          <w:lang w:val="el-GR"/>
        </w:rPr>
        <w:t>Ως ανανεώσιμες πηγές ενέργειας (ΑΠΕ</w:t>
      </w:r>
      <w:r>
        <w:rPr>
          <w:rFonts w:ascii="Times New Roman" w:hAnsi="Times New Roman"/>
          <w:b/>
          <w:bCs/>
          <w:sz w:val="24"/>
          <w:szCs w:val="24"/>
          <w:lang w:val="el-GR"/>
        </w:rPr>
        <w:t xml:space="preserve">) </w:t>
      </w:r>
      <w:r>
        <w:rPr>
          <w:rFonts w:ascii="Times New Roman" w:hAnsi="Times New Roman"/>
          <w:sz w:val="24"/>
          <w:szCs w:val="24"/>
          <w:lang w:val="el-GR"/>
        </w:rPr>
        <w:t xml:space="preserve">έχουν οριστεί οι ενεργειακές πηγές οι οποίες προσφέρονται από την φύση, είναι ανεξάντλητες και δεν ρυπαίνουν το περιβάλλον. Παραδείγματα τέτοιων πηγών είναι ο ήλιος, ο άνεμος, τα ύδατα κλπ. Μέσα από συγκεκριμένες μεθόδους αξιοποιούνται οι παραπάνω πηγές και η ενέργεια που προσφέρουν για την παραγωγή ηλεκτρικής ενέργειας. Στην εικόνα 1.1 παρουσιάζεται μία μέθοδος παραγωγής ηλεκτρικής ενέργειας από τα ύδατα (υδραυλική ενέργεια).  </w:t>
      </w: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r>
        <w:rPr>
          <w:rFonts w:ascii="Times New Roman" w:hAnsi="Times New Roman"/>
          <w:b/>
          <w:bCs/>
          <w:sz w:val="32"/>
          <w:szCs w:val="32"/>
          <w:vertAlign w:val="superscript"/>
          <w:lang w:val="el-GR"/>
        </w:rPr>
        <w:t xml:space="preserve"> </w:t>
      </w:r>
    </w:p>
    <w:p>
      <w:pPr>
        <w:spacing w:line="360" w:lineRule="auto"/>
        <w:jc w:val="center"/>
        <w:rPr>
          <w:rFonts w:ascii="Times New Roman" w:hAnsi="Times New Roman"/>
          <w:sz w:val="24"/>
          <w:szCs w:val="24"/>
          <w:lang w:val="el-GR"/>
        </w:rPr>
      </w:pPr>
      <w:r>
        <w:drawing>
          <wp:inline distT="0" distB="0" distL="114300" distR="114300">
            <wp:extent cx="3284220" cy="1584960"/>
            <wp:effectExtent l="0" t="0" r="0" b="0"/>
            <wp:docPr id="2" name="Εικόν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4"/>
                    <pic:cNvPicPr>
                      <a:picLocks noChangeAspect="1"/>
                    </pic:cNvPicPr>
                  </pic:nvPicPr>
                  <pic:blipFill>
                    <a:blip r:embed="rId5"/>
                    <a:stretch>
                      <a:fillRect/>
                    </a:stretch>
                  </pic:blipFill>
                  <pic:spPr>
                    <a:xfrm>
                      <a:off x="0" y="0"/>
                      <a:ext cx="3284220" cy="1584960"/>
                    </a:xfrm>
                    <a:prstGeom prst="rect">
                      <a:avLst/>
                    </a:prstGeom>
                    <a:noFill/>
                    <a:ln w="9525">
                      <a:noFill/>
                    </a:ln>
                  </pic:spPr>
                </pic:pic>
              </a:graphicData>
            </a:graphic>
          </wp:inline>
        </w:drawing>
      </w:r>
    </w:p>
    <w:p>
      <w:pPr>
        <w:pStyle w:val="6"/>
        <w:spacing w:line="360" w:lineRule="auto"/>
        <w:jc w:val="center"/>
        <w:rPr>
          <w:rFonts w:ascii="Times New Roman" w:hAnsi="Times New Roman" w:cs="Times New Roman"/>
          <w:sz w:val="24"/>
          <w:szCs w:val="24"/>
          <w:lang w:val="el-GR"/>
        </w:rPr>
      </w:pPr>
      <w:r>
        <w:rPr>
          <w:rFonts w:ascii="Times New Roman" w:hAnsi="Times New Roman" w:cs="Times New Roman"/>
          <w:lang w:val="el-GR"/>
        </w:rPr>
        <w:t>Εικόνα 1.1  Αξιοποίηση υδραυλικής ενέργειας από υδροηλεκτρικό εργοστάσιο</w:t>
      </w: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jc w:val="center"/>
        <w:rPr>
          <w:rFonts w:ascii="Times New Roman" w:hAnsi="Times New Roman"/>
          <w:b/>
          <w:bCs/>
          <w:sz w:val="36"/>
          <w:szCs w:val="36"/>
          <w:u w:val="single" w:color="auto"/>
          <w:vertAlign w:val="superscript"/>
          <w:lang w:val="el-GR"/>
        </w:rPr>
      </w:pPr>
      <w:r>
        <w:rPr>
          <w:rFonts w:ascii="Times New Roman" w:hAnsi="Times New Roman"/>
          <w:b/>
          <w:bCs/>
          <w:sz w:val="36"/>
          <w:szCs w:val="36"/>
          <w:u w:val="single" w:color="auto"/>
          <w:lang w:val="el-GR"/>
        </w:rPr>
        <w:t>ΚΕΦΑΛΑΙΟ 2</w:t>
      </w:r>
      <w:r>
        <w:rPr>
          <w:rFonts w:ascii="Times New Roman" w:hAnsi="Times New Roman"/>
          <w:b/>
          <w:bCs/>
          <w:sz w:val="36"/>
          <w:szCs w:val="36"/>
          <w:u w:val="single" w:color="auto"/>
          <w:vertAlign w:val="superscript"/>
          <w:lang w:val="el-GR"/>
        </w:rPr>
        <w:t>ο</w:t>
      </w:r>
    </w:p>
    <w:p>
      <w:pPr>
        <w:spacing w:line="360" w:lineRule="auto"/>
        <w:jc w:val="center"/>
        <w:rPr>
          <w:rFonts w:ascii="Times New Roman" w:hAnsi="Times New Roman"/>
          <w:b/>
          <w:bCs/>
          <w:sz w:val="36"/>
          <w:szCs w:val="36"/>
          <w:u w:val="single" w:color="auto"/>
          <w:vertAlign w:val="superscript"/>
          <w:lang w:val="el-GR"/>
        </w:rPr>
      </w:pPr>
    </w:p>
    <w:p>
      <w:pPr>
        <w:spacing w:line="360" w:lineRule="auto"/>
        <w:jc w:val="center"/>
        <w:rPr>
          <w:rFonts w:ascii="Times New Roman" w:hAnsi="Times New Roman"/>
          <w:b/>
          <w:bCs/>
          <w:sz w:val="32"/>
          <w:szCs w:val="32"/>
          <w:lang w:val="el-GR"/>
        </w:rPr>
      </w:pPr>
      <w:r>
        <w:rPr>
          <w:rFonts w:ascii="Times New Roman" w:hAnsi="Times New Roman"/>
          <w:b/>
          <w:bCs/>
          <w:sz w:val="32"/>
          <w:szCs w:val="32"/>
          <w:lang w:val="el-GR"/>
        </w:rPr>
        <w:t>TO ΠΕΡΙΒΑΛΛΟΝΤΙΚΟ ΑΠΟΤΥΠΩΜΑ ΤΩΝ ΑΠΕ</w:t>
      </w: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r>
        <w:rPr>
          <w:rFonts w:ascii="Times New Roman" w:hAnsi="Times New Roman"/>
          <w:b/>
          <w:bCs/>
          <w:sz w:val="32"/>
          <w:szCs w:val="32"/>
          <w:vertAlign w:val="superscript"/>
          <w:lang w:val="el-GR"/>
        </w:rPr>
        <w:t xml:space="preserve"> </w:t>
      </w:r>
    </w:p>
    <w:p>
      <w:pPr>
        <w:spacing w:line="360" w:lineRule="auto"/>
        <w:jc w:val="both"/>
        <w:rPr>
          <w:rFonts w:ascii="Arial" w:hAnsi="Arial" w:eastAsia="SimSun" w:cs="Arial"/>
          <w:b/>
          <w:bCs/>
          <w:kern w:val="1"/>
          <w:sz w:val="36"/>
          <w:szCs w:val="36"/>
          <w:lang w:val="el-GR"/>
        </w:rPr>
      </w:pPr>
      <w:r>
        <w:rPr>
          <w:rFonts w:ascii="Times New Roman" w:hAnsi="Times New Roman"/>
          <w:sz w:val="24"/>
          <w:szCs w:val="24"/>
          <w:lang w:val="el-GR"/>
        </w:rPr>
        <w:t>Στα γραφήματα 2.1 και 2.2 συγκρίνονται οι μέσες εκπομπές κύκλου ζωής του διοξειδίου του άνθρακα και διοξειδίου του θείου αντίστοιχα από ΑΠΕ και συμβατικές πηγές ενέργειας. Τα γραφήματα με τα στοιχεία περιέχονται σε βιβλίο που εξέδωσε  η Διεθνής Υπηρεσία Ενέργειας (ΙΕΑ) με τίτλο «Benign Energy?: The Environmental Implications of Renewables»</w:t>
      </w: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r>
        <w:rPr>
          <w:rFonts w:ascii="Times New Roman" w:hAnsi="Times New Roman"/>
          <w:sz w:val="24"/>
          <w:szCs w:val="24"/>
          <w:lang w:val="el-GR"/>
        </w:rPr>
        <w:t xml:space="preserve">Παρατηρείται ότι η μάζα εκπομπής ρύπων από ΑΠΕ ανά κιλοβατόρα είναι πολύ λιγότερη από αυτή των συμβατικών πηγών. </w:t>
      </w: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p>
    <w:p>
      <w:pPr>
        <w:spacing w:line="360" w:lineRule="auto"/>
        <w:rPr>
          <w:rFonts w:ascii="Times New Roman" w:hAnsi="Times New Roman"/>
          <w:b/>
          <w:bCs/>
          <w:sz w:val="32"/>
          <w:szCs w:val="32"/>
          <w:vertAlign w:val="superscript"/>
          <w:lang w:val="el-GR"/>
        </w:rPr>
      </w:pPr>
    </w:p>
    <w:p>
      <w:pPr>
        <w:spacing w:line="360" w:lineRule="auto"/>
        <w:jc w:val="center"/>
        <w:rPr>
          <w:rFonts w:ascii="Times New Roman" w:hAnsi="Times New Roman"/>
          <w:b/>
          <w:bCs/>
          <w:sz w:val="32"/>
          <w:szCs w:val="32"/>
          <w:vertAlign w:val="superscript"/>
          <w:lang w:val="el-GR"/>
        </w:rPr>
      </w:pPr>
      <w:r>
        <w:drawing>
          <wp:inline distT="0" distB="0" distL="0" distR="0">
            <wp:extent cx="4726940" cy="2338705"/>
            <wp:effectExtent l="0" t="0" r="0" b="0"/>
            <wp:docPr id="3" name="Εικόν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4"/>
                    <pic:cNvPicPr>
                      <a:picLocks noChangeAspect="1"/>
                    </pic:cNvPicPr>
                  </pic:nvPicPr>
                  <pic:blipFill>
                    <a:blip r:embed="rId6"/>
                    <a:stretch>
                      <a:fillRect/>
                    </a:stretch>
                  </pic:blipFill>
                  <pic:spPr>
                    <a:xfrm>
                      <a:off x="0" y="0"/>
                      <a:ext cx="4726940" cy="2338705"/>
                    </a:xfrm>
                    <a:prstGeom prst="rect">
                      <a:avLst/>
                    </a:prstGeom>
                    <a:noFill/>
                    <a:ln w="12700">
                      <a:noFill/>
                    </a:ln>
                  </pic:spPr>
                </pic:pic>
              </a:graphicData>
            </a:graphic>
          </wp:inline>
        </w:drawing>
      </w:r>
    </w:p>
    <w:p>
      <w:pPr>
        <w:widowControl w:val="0"/>
        <w:pBdr>
          <w:top w:val="none" w:color="000000" w:sz="0" w:space="0"/>
          <w:left w:val="none" w:color="000000" w:sz="0" w:space="0"/>
          <w:bottom w:val="none" w:color="000000" w:sz="0" w:space="0"/>
          <w:right w:val="none" w:color="000000" w:sz="0" w:space="0"/>
          <w:between w:val="none" w:color="000000" w:sz="0" w:space="0"/>
        </w:pBdr>
        <w:shd w:val="clear"/>
        <w:spacing w:line="360" w:lineRule="auto"/>
        <w:jc w:val="center"/>
        <w:rPr>
          <w:rFonts w:ascii="Times New Roman" w:hAnsi="Times New Roman" w:eastAsia="SimSun"/>
          <w:kern w:val="1"/>
          <w:sz w:val="18"/>
          <w:szCs w:val="18"/>
          <w:lang w:val="el-GR"/>
        </w:rPr>
      </w:pPr>
      <w:r>
        <w:rPr>
          <w:rFonts w:ascii="Times New Roman" w:hAnsi="Times New Roman" w:eastAsia="SimSun"/>
          <w:kern w:val="1"/>
          <w:sz w:val="18"/>
          <w:szCs w:val="18"/>
          <w:lang w:val="el-GR"/>
        </w:rPr>
        <w:t>Γράφημα 2.1  Σύγκριση των μέσων εκπομπών κύκλου ζωής του CO2 από ΑΠΕ και συμβατικές πηγές ενέργειας.</w:t>
      </w: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jc w:val="center"/>
        <w:rPr>
          <w:rFonts w:ascii="Times New Roman" w:hAnsi="Times New Roman"/>
          <w:b/>
          <w:bCs/>
          <w:sz w:val="32"/>
          <w:szCs w:val="32"/>
          <w:vertAlign w:val="superscript"/>
          <w:lang w:val="el-GR"/>
        </w:rPr>
      </w:pPr>
      <w:r>
        <w:drawing>
          <wp:inline distT="0" distB="0" distL="0" distR="0">
            <wp:extent cx="4574540" cy="2059305"/>
            <wp:effectExtent l="0" t="0" r="0" b="0"/>
            <wp:docPr id="4" name="Εικόν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3"/>
                    <pic:cNvPicPr>
                      <a:picLocks noChangeAspect="1"/>
                    </pic:cNvPicPr>
                  </pic:nvPicPr>
                  <pic:blipFill>
                    <a:blip r:embed="rId7"/>
                    <a:stretch>
                      <a:fillRect/>
                    </a:stretch>
                  </pic:blipFill>
                  <pic:spPr>
                    <a:xfrm>
                      <a:off x="0" y="0"/>
                      <a:ext cx="4574540" cy="2059305"/>
                    </a:xfrm>
                    <a:prstGeom prst="rect">
                      <a:avLst/>
                    </a:prstGeom>
                    <a:noFill/>
                    <a:ln w="12700">
                      <a:noFill/>
                    </a:ln>
                  </pic:spPr>
                </pic:pic>
              </a:graphicData>
            </a:graphic>
          </wp:inline>
        </w:drawing>
      </w:r>
    </w:p>
    <w:p>
      <w:pPr>
        <w:widowControl w:val="0"/>
        <w:pBdr>
          <w:top w:val="none" w:color="000000" w:sz="0" w:space="0"/>
          <w:left w:val="none" w:color="000000" w:sz="0" w:space="0"/>
          <w:bottom w:val="none" w:color="000000" w:sz="0" w:space="0"/>
          <w:right w:val="none" w:color="000000" w:sz="0" w:space="0"/>
          <w:between w:val="none" w:color="000000" w:sz="0" w:space="0"/>
        </w:pBdr>
        <w:shd w:val="clear"/>
        <w:jc w:val="center"/>
        <w:rPr>
          <w:rFonts w:ascii="Times New Roman" w:hAnsi="Times New Roman" w:eastAsia="SimSun"/>
          <w:kern w:val="1"/>
          <w:sz w:val="18"/>
          <w:szCs w:val="18"/>
          <w:lang w:val="el-GR"/>
        </w:rPr>
      </w:pPr>
      <w:r>
        <w:rPr>
          <w:rFonts w:ascii="Times New Roman" w:hAnsi="Times New Roman" w:eastAsia="SimSun"/>
          <w:kern w:val="1"/>
          <w:sz w:val="18"/>
          <w:szCs w:val="18"/>
          <w:lang w:val="el-GR"/>
        </w:rPr>
        <w:t xml:space="preserve">Γράφημα 2.2  Σύγκριση των μέσων εκπομπών κύκλου ζωής του SO2 από ΑΠΕ και συμβατικές πηγές ενέργειας. </w:t>
      </w:r>
    </w:p>
    <w:p>
      <w:pPr>
        <w:widowControl w:val="0"/>
        <w:pBdr>
          <w:top w:val="none" w:color="000000" w:sz="0" w:space="0"/>
          <w:left w:val="none" w:color="000000" w:sz="0" w:space="0"/>
          <w:bottom w:val="none" w:color="000000" w:sz="0" w:space="0"/>
          <w:right w:val="none" w:color="000000" w:sz="0" w:space="0"/>
          <w:between w:val="none" w:color="000000" w:sz="0" w:space="0"/>
        </w:pBdr>
        <w:shd w:val="clear"/>
        <w:jc w:val="center"/>
        <w:rPr>
          <w:rFonts w:ascii="Times New Roman" w:hAnsi="Times New Roman" w:eastAsia="SimSun"/>
          <w:kern w:val="1"/>
          <w:sz w:val="18"/>
          <w:szCs w:val="18"/>
          <w:lang w:val="el-GR"/>
        </w:rPr>
      </w:pPr>
    </w:p>
    <w:p>
      <w:pPr>
        <w:widowControl w:val="0"/>
        <w:pBdr>
          <w:top w:val="none" w:color="000000" w:sz="0" w:space="0"/>
          <w:left w:val="none" w:color="000000" w:sz="0" w:space="0"/>
          <w:bottom w:val="none" w:color="000000" w:sz="0" w:space="0"/>
          <w:right w:val="none" w:color="000000" w:sz="0" w:space="0"/>
          <w:between w:val="none" w:color="000000" w:sz="0" w:space="0"/>
        </w:pBdr>
        <w:shd w:val="clear"/>
        <w:jc w:val="center"/>
        <w:rPr>
          <w:rFonts w:ascii="Times New Roman" w:hAnsi="Times New Roman" w:eastAsia="SimSun"/>
          <w:kern w:val="1"/>
          <w:sz w:val="18"/>
          <w:szCs w:val="18"/>
          <w:lang w:val="el-GR"/>
        </w:rPr>
      </w:pPr>
    </w:p>
    <w:p>
      <w:pPr>
        <w:widowControl w:val="0"/>
        <w:pBdr>
          <w:top w:val="none" w:color="000000" w:sz="0" w:space="0"/>
          <w:left w:val="none" w:color="000000" w:sz="0" w:space="0"/>
          <w:bottom w:val="none" w:color="000000" w:sz="0" w:space="0"/>
          <w:right w:val="none" w:color="000000" w:sz="0" w:space="0"/>
          <w:between w:val="none" w:color="000000" w:sz="0" w:space="0"/>
        </w:pBdr>
        <w:shd w:val="clear"/>
        <w:jc w:val="center"/>
        <w:rPr>
          <w:rFonts w:ascii="Times New Roman" w:hAnsi="Times New Roman" w:eastAsia="SimSun"/>
          <w:kern w:val="1"/>
          <w:sz w:val="18"/>
          <w:szCs w:val="18"/>
          <w:lang w:val="el-GR"/>
        </w:rPr>
      </w:pPr>
    </w:p>
    <w:p>
      <w:pPr>
        <w:widowControl w:val="0"/>
        <w:pBdr>
          <w:top w:val="none" w:color="000000" w:sz="0" w:space="0"/>
          <w:left w:val="none" w:color="000000" w:sz="0" w:space="0"/>
          <w:bottom w:val="none" w:color="000000" w:sz="0" w:space="0"/>
          <w:right w:val="none" w:color="000000" w:sz="0" w:space="0"/>
          <w:between w:val="none" w:color="000000" w:sz="0" w:space="0"/>
        </w:pBdr>
        <w:shd w:val="clear"/>
        <w:jc w:val="center"/>
        <w:rPr>
          <w:rFonts w:ascii="Times New Roman" w:hAnsi="Times New Roman" w:eastAsia="SimSun"/>
          <w:kern w:val="1"/>
          <w:sz w:val="18"/>
          <w:szCs w:val="18"/>
          <w:lang w:val="el-GR"/>
        </w:rPr>
      </w:pPr>
    </w:p>
    <w:p>
      <w:pPr>
        <w:widowControl w:val="0"/>
        <w:pBdr>
          <w:top w:val="none" w:color="000000" w:sz="0" w:space="0"/>
          <w:left w:val="none" w:color="000000" w:sz="0" w:space="0"/>
          <w:bottom w:val="none" w:color="000000" w:sz="0" w:space="0"/>
          <w:right w:val="none" w:color="000000" w:sz="0" w:space="0"/>
          <w:between w:val="none" w:color="000000" w:sz="0" w:space="0"/>
        </w:pBdr>
        <w:shd w:val="clear"/>
        <w:jc w:val="center"/>
        <w:rPr>
          <w:rFonts w:ascii="Times New Roman" w:hAnsi="Times New Roman" w:eastAsia="SimSun"/>
          <w:kern w:val="1"/>
          <w:sz w:val="18"/>
          <w:szCs w:val="18"/>
          <w:lang w:val="el-GR"/>
        </w:rPr>
      </w:pPr>
    </w:p>
    <w:p>
      <w:pPr>
        <w:widowControl w:val="0"/>
        <w:pBdr>
          <w:top w:val="none" w:color="000000" w:sz="0" w:space="0"/>
          <w:left w:val="none" w:color="000000" w:sz="0" w:space="0"/>
          <w:bottom w:val="none" w:color="000000" w:sz="0" w:space="0"/>
          <w:right w:val="none" w:color="000000" w:sz="0" w:space="0"/>
          <w:between w:val="none" w:color="000000" w:sz="0" w:space="0"/>
        </w:pBdr>
        <w:shd w:val="clear"/>
        <w:jc w:val="center"/>
        <w:rPr>
          <w:rFonts w:ascii="Times New Roman" w:hAnsi="Times New Roman" w:eastAsia="SimSun"/>
          <w:kern w:val="1"/>
          <w:sz w:val="18"/>
          <w:szCs w:val="18"/>
          <w:lang w:val="el-GR"/>
        </w:rPr>
      </w:pPr>
    </w:p>
    <w:p>
      <w:pPr>
        <w:widowControl w:val="0"/>
        <w:pBdr>
          <w:top w:val="none" w:color="000000" w:sz="0" w:space="0"/>
          <w:left w:val="none" w:color="000000" w:sz="0" w:space="0"/>
          <w:bottom w:val="none" w:color="000000" w:sz="0" w:space="0"/>
          <w:right w:val="none" w:color="000000" w:sz="0" w:space="0"/>
          <w:between w:val="none" w:color="000000" w:sz="0" w:space="0"/>
        </w:pBdr>
        <w:shd w:val="clear"/>
        <w:spacing w:line="360" w:lineRule="auto"/>
        <w:jc w:val="both"/>
        <w:rPr>
          <w:rFonts w:ascii="Times New Roman" w:hAnsi="Times New Roman" w:eastAsia="SimSun"/>
          <w:kern w:val="1"/>
          <w:sz w:val="24"/>
          <w:szCs w:val="24"/>
          <w:lang w:val="el-GR"/>
        </w:rPr>
      </w:pPr>
      <w:r>
        <w:rPr>
          <w:rFonts w:ascii="Times New Roman" w:hAnsi="Times New Roman" w:eastAsia="SimSun"/>
          <w:kern w:val="1"/>
          <w:sz w:val="24"/>
          <w:szCs w:val="24"/>
          <w:lang w:val="el-GR"/>
        </w:rPr>
        <w:t xml:space="preserve">Στον πίνακα 2.1 καταγράφονται περιβαλλοντικές επιπτώσεις από ΑΠΕ και τρόποι αντιμετώπισης αυτών. </w:t>
      </w:r>
    </w:p>
    <w:p>
      <w:pPr>
        <w:spacing w:line="360" w:lineRule="auto"/>
        <w:jc w:val="center"/>
        <w:rPr>
          <w:rFonts w:ascii="Times New Roman" w:hAnsi="Times New Roman"/>
          <w:b/>
          <w:bCs/>
          <w:sz w:val="18"/>
          <w:szCs w:val="18"/>
          <w:vertAlign w:val="superscript"/>
          <w:lang w:val="el-GR"/>
        </w:rPr>
      </w:pPr>
    </w:p>
    <w:p>
      <w:pPr>
        <w:spacing w:line="360" w:lineRule="auto"/>
        <w:jc w:val="center"/>
        <w:rPr>
          <w:rFonts w:ascii="Times New Roman" w:hAnsi="Times New Roman"/>
          <w:b/>
          <w:bCs/>
          <w:sz w:val="32"/>
          <w:szCs w:val="32"/>
          <w:vertAlign w:val="superscript"/>
          <w:lang w:val="el-GR"/>
        </w:rPr>
      </w:pPr>
    </w:p>
    <w:p>
      <w:pPr>
        <w:spacing w:line="360" w:lineRule="auto"/>
        <w:jc w:val="center"/>
        <w:rPr>
          <w:rFonts w:ascii="Times New Roman" w:hAnsi="Times New Roman"/>
          <w:b/>
          <w:bCs/>
          <w:sz w:val="32"/>
          <w:szCs w:val="32"/>
          <w:vertAlign w:val="superscript"/>
          <w:lang w:val="el-GR"/>
        </w:rPr>
      </w:pPr>
    </w:p>
    <w:p>
      <w:pPr>
        <w:spacing w:line="360" w:lineRule="auto"/>
        <w:jc w:val="center"/>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jc w:val="center"/>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r>
        <w:drawing>
          <wp:anchor distT="0" distB="0" distL="0" distR="0" simplePos="0" relativeHeight="251659264" behindDoc="0" locked="0" layoutInCell="0" allowOverlap="1">
            <wp:simplePos x="0" y="0"/>
            <wp:positionH relativeFrom="page">
              <wp:posOffset>1642745</wp:posOffset>
            </wp:positionH>
            <wp:positionV relativeFrom="page">
              <wp:posOffset>914400</wp:posOffset>
            </wp:positionV>
            <wp:extent cx="4274820" cy="6008370"/>
            <wp:effectExtent l="0" t="0" r="0" b="0"/>
            <wp:wrapSquare wrapText="bothSides"/>
            <wp:docPr id="5" name="Εικόνα 7"/>
            <wp:cNvGraphicFramePr/>
            <a:graphic xmlns:a="http://schemas.openxmlformats.org/drawingml/2006/main">
              <a:graphicData uri="http://schemas.openxmlformats.org/drawingml/2006/picture">
                <pic:pic xmlns:pic="http://schemas.openxmlformats.org/drawingml/2006/picture">
                  <pic:nvPicPr>
                    <pic:cNvPr id="5" name="Εικόνα 7"/>
                    <pic:cNvPicPr/>
                  </pic:nvPicPr>
                  <pic:blipFill>
                    <a:blip r:embed="rId8"/>
                    <a:srcRect b="310"/>
                    <a:stretch>
                      <a:fillRect/>
                    </a:stretch>
                  </pic:blipFill>
                  <pic:spPr>
                    <a:xfrm>
                      <a:off x="0" y="0"/>
                      <a:ext cx="4274820" cy="6008370"/>
                    </a:xfrm>
                    <a:prstGeom prst="rect">
                      <a:avLst/>
                    </a:prstGeom>
                    <a:noFill/>
                    <a:ln w="12700">
                      <a:noFill/>
                    </a:ln>
                  </pic:spPr>
                </pic:pic>
              </a:graphicData>
            </a:graphic>
          </wp:anchor>
        </w:drawing>
      </w: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jc w:val="center"/>
        <w:rPr>
          <w:rFonts w:ascii="Times New Roman" w:hAnsi="Times New Roman"/>
          <w:b/>
          <w:bCs/>
          <w:sz w:val="32"/>
          <w:szCs w:val="32"/>
          <w:vertAlign w:val="superscript"/>
          <w:lang w:val="el-GR"/>
        </w:rPr>
      </w:pPr>
      <w:r>
        <w:rPr>
          <w:rFonts w:ascii="Times New Roman" w:hAnsi="Times New Roman"/>
          <w:b/>
          <w:bCs/>
          <w:sz w:val="32"/>
          <w:szCs w:val="32"/>
          <w:vertAlign w:val="superscript"/>
          <w:lang w:val="el-GR"/>
        </w:rPr>
        <w:t xml:space="preserve">           </w:t>
      </w:r>
      <w:r>
        <w:rPr>
          <w:rFonts w:ascii="Times New Roman" w:hAnsi="Times New Roman"/>
          <w:b/>
          <w:bCs/>
          <w:sz w:val="24"/>
          <w:szCs w:val="24"/>
          <w:vertAlign w:val="superscript"/>
          <w:lang w:val="el-GR"/>
        </w:rPr>
        <w:t xml:space="preserve"> </w:t>
      </w:r>
      <w:r>
        <w:rPr>
          <w:rFonts w:ascii="Times New Roman" w:hAnsi="Times New Roman"/>
          <w:b/>
          <w:bCs/>
          <w:sz w:val="18"/>
          <w:szCs w:val="18"/>
          <w:lang w:val="el-GR"/>
        </w:rPr>
        <w:t xml:space="preserve"> </w:t>
      </w:r>
      <w:r>
        <w:rPr>
          <w:rFonts w:ascii="Times New Roman" w:hAnsi="Times New Roman"/>
          <w:sz w:val="18"/>
          <w:szCs w:val="18"/>
          <w:lang w:val="el-GR"/>
        </w:rPr>
        <w:t>Πίνακας 2.1  Περιβαλλοντικές επιπτώσεις από ΑΠΕ και τρόποι αντιμετώπισης</w:t>
      </w: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jc w:val="center"/>
        <w:rPr>
          <w:rFonts w:ascii="Times New Roman" w:hAnsi="Times New Roman"/>
          <w:b/>
          <w:bCs/>
          <w:sz w:val="36"/>
          <w:szCs w:val="36"/>
          <w:u w:val="single" w:color="auto"/>
          <w:lang w:val="el-GR"/>
        </w:rPr>
      </w:pPr>
      <w:r>
        <w:rPr>
          <w:rFonts w:ascii="Times New Roman" w:hAnsi="Times New Roman"/>
          <w:b/>
          <w:bCs/>
          <w:sz w:val="36"/>
          <w:szCs w:val="36"/>
          <w:u w:val="single" w:color="auto"/>
          <w:lang w:val="el-GR"/>
        </w:rPr>
        <w:t>ΕΠΙΛΟΓΟΣ</w:t>
      </w:r>
    </w:p>
    <w:p>
      <w:pPr>
        <w:spacing w:line="360" w:lineRule="auto"/>
        <w:rPr>
          <w:rFonts w:ascii="Times New Roman" w:hAnsi="Times New Roman"/>
          <w:b/>
          <w:bCs/>
          <w:sz w:val="32"/>
          <w:szCs w:val="32"/>
          <w:vertAlign w:val="superscript"/>
          <w:lang w:val="el-GR"/>
        </w:rPr>
      </w:pPr>
    </w:p>
    <w:p>
      <w:pPr>
        <w:spacing w:line="360" w:lineRule="auto"/>
        <w:jc w:val="both"/>
        <w:rPr>
          <w:rFonts w:ascii="Times New Roman" w:hAnsi="Times New Roman"/>
          <w:sz w:val="24"/>
          <w:szCs w:val="24"/>
          <w:lang w:val="el-GR"/>
        </w:rPr>
      </w:pPr>
      <w:r>
        <w:rPr>
          <w:rFonts w:ascii="Times New Roman" w:hAnsi="Times New Roman"/>
          <w:sz w:val="24"/>
          <w:szCs w:val="24"/>
          <w:lang w:val="el-GR"/>
        </w:rPr>
        <w:t xml:space="preserve">Με βάση την έρευνα που έγινε με την αξιοποίηση ανανεώσιμων πηγών ενέργειας  μειώνονται οι εκπομπές ρύπων πχ διοξείδιο του άνθρακα, διοξείδιο του θείου και οξείδια του αζώτου οπότε και περιορίζεται σε σημαντικό βαθμό η ρύπανση της ατμόσφαιρας. </w:t>
      </w: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r>
        <w:rPr>
          <w:rFonts w:ascii="Times New Roman" w:hAnsi="Times New Roman"/>
          <w:sz w:val="24"/>
          <w:szCs w:val="24"/>
          <w:lang w:val="el-GR"/>
        </w:rPr>
        <w:t xml:space="preserve">Επίσης λόγω της αντικατάστασης ορυκτών καυσίμων για την παραγωγή ενέργειας και της χρήσης ανανεώσιμης ενέργειας μπορούν να αποφευχθούν και περιβαλλοντικά ατυχήματα πχ πετρελαιοκηλίδες. </w:t>
      </w: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r>
        <w:rPr>
          <w:rFonts w:hint="default" w:ascii="Times New Roman" w:hAnsi="Times New Roman"/>
          <w:sz w:val="24"/>
          <w:szCs w:val="24"/>
          <w:lang w:val="el-GR"/>
        </w:rPr>
        <w:t>Ταυτόχρονα</w:t>
      </w:r>
      <w:r>
        <w:rPr>
          <w:rFonts w:ascii="Times New Roman" w:hAnsi="Times New Roman"/>
          <w:sz w:val="24"/>
          <w:szCs w:val="24"/>
          <w:lang w:val="el-GR"/>
        </w:rPr>
        <w:t xml:space="preserve"> οι ΑΠΕ </w:t>
      </w:r>
      <w:bookmarkStart w:id="0" w:name="_GoBack"/>
      <w:bookmarkEnd w:id="0"/>
      <w:r>
        <w:rPr>
          <w:rFonts w:ascii="Times New Roman" w:hAnsi="Times New Roman"/>
          <w:sz w:val="24"/>
          <w:szCs w:val="24"/>
          <w:lang w:val="el-GR"/>
        </w:rPr>
        <w:t xml:space="preserve">συμβάλλουν και στην επίλυση άλλων προβλημάτων όπως πχ στην άρδευση και την ύδρευση (υδροηλεκτρικά φράγματα) ή στην αφαλάτωση του νερού με τρόπο φιλικό προς το περιβάλλον για την επίλυση προβλημάτων λειψυδρίας πχ σε νησιωτικές περιοχές. </w:t>
      </w:r>
    </w:p>
    <w:p>
      <w:pPr>
        <w:spacing w:line="360" w:lineRule="auto"/>
        <w:jc w:val="both"/>
        <w:rPr>
          <w:rFonts w:ascii="Times New Roman" w:hAnsi="Times New Roman"/>
          <w:sz w:val="24"/>
          <w:szCs w:val="24"/>
          <w:lang w:val="el-GR"/>
        </w:rPr>
      </w:pPr>
    </w:p>
    <w:p>
      <w:pPr>
        <w:spacing w:line="360" w:lineRule="auto"/>
        <w:jc w:val="both"/>
        <w:rPr>
          <w:rFonts w:ascii="Times New Roman" w:hAnsi="Times New Roman"/>
          <w:sz w:val="24"/>
          <w:szCs w:val="24"/>
          <w:lang w:val="el-GR"/>
        </w:rPr>
      </w:pPr>
      <w:r>
        <w:rPr>
          <w:rFonts w:ascii="Times New Roman" w:hAnsi="Times New Roman"/>
          <w:sz w:val="24"/>
          <w:szCs w:val="24"/>
          <w:lang w:val="el-GR"/>
        </w:rPr>
        <w:t>Ταυτόχρονα όμως κάθε μέθοδος παραγωγής ηλεκτρικής ενέργειας από ανανεώσιμες πηγές έχει και αυτή τις επιπτώσεις της στο περιβάλλον</w:t>
      </w:r>
      <w:r>
        <w:rPr>
          <w:rFonts w:hint="default" w:ascii="Times New Roman" w:hAnsi="Times New Roman"/>
          <w:sz w:val="24"/>
          <w:szCs w:val="24"/>
          <w:lang w:val="el-GR"/>
        </w:rPr>
        <w:t xml:space="preserve"> οι οποίες μπορούν να περιοριστούν με κατάλληλες παρεμβάσεις και με την τήρηση της νομοθεσίας για την εγκατάσταση και την εφαρμογή των ΑΠΕ. </w:t>
      </w:r>
      <w:r>
        <w:rPr>
          <w:rFonts w:ascii="Times New Roman" w:hAnsi="Times New Roman"/>
          <w:sz w:val="24"/>
          <w:szCs w:val="24"/>
          <w:lang w:val="el-GR"/>
        </w:rPr>
        <w:t xml:space="preserve"> </w:t>
      </w:r>
    </w:p>
    <w:p>
      <w:pPr>
        <w:spacing w:line="360" w:lineRule="auto"/>
        <w:jc w:val="both"/>
        <w:rPr>
          <w:rFonts w:ascii="Times New Roman" w:hAnsi="Times New Roman"/>
          <w:sz w:val="24"/>
          <w:szCs w:val="24"/>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jc w:val="center"/>
        <w:rPr>
          <w:rFonts w:ascii="Times New Roman" w:hAnsi="Times New Roman"/>
          <w:b/>
          <w:bCs/>
          <w:sz w:val="44"/>
          <w:szCs w:val="44"/>
          <w:vertAlign w:val="superscript"/>
          <w:lang w:val="el-GR"/>
        </w:rPr>
      </w:pPr>
      <w:r>
        <w:rPr>
          <w:rFonts w:ascii="Times New Roman" w:hAnsi="Times New Roman"/>
          <w:b/>
          <w:bCs/>
          <w:sz w:val="44"/>
          <w:szCs w:val="44"/>
          <w:u w:val="single" w:color="auto"/>
          <w:vertAlign w:val="superscript"/>
          <w:lang w:val="el-GR"/>
        </w:rPr>
        <w:t>ΒΙΒΛΙΟΓΡΑΦΙΑ</w:t>
      </w:r>
    </w:p>
    <w:p>
      <w:pPr>
        <w:widowControl w:val="0"/>
        <w:pBdr>
          <w:top w:val="none" w:color="000000" w:sz="0" w:space="0"/>
          <w:left w:val="none" w:color="000000" w:sz="0" w:space="0"/>
          <w:bottom w:val="none" w:color="000000" w:sz="0" w:space="0"/>
          <w:right w:val="none" w:color="000000" w:sz="0" w:space="0"/>
          <w:between w:val="none" w:color="000000" w:sz="0" w:space="0"/>
        </w:pBdr>
        <w:shd w:val="clear"/>
        <w:spacing w:line="360" w:lineRule="auto"/>
        <w:jc w:val="both"/>
        <w:rPr>
          <w:rFonts w:ascii="Times New Roman" w:hAnsi="Times New Roman"/>
          <w:sz w:val="24"/>
          <w:szCs w:val="24"/>
          <w:lang w:val="el-GR"/>
        </w:rPr>
      </w:pPr>
      <w:r>
        <w:rPr>
          <w:rFonts w:ascii="Times New Roman" w:hAnsi="Times New Roman"/>
          <w:sz w:val="24"/>
          <w:szCs w:val="24"/>
          <w:lang w:val="el-GR"/>
        </w:rPr>
        <w:t>Τσούτσος Δ. Θεοχάρης, Κανάκης Ν. Ιωάννης (2013), Ανανεώσιμες πηγές ενέργειας: Τεχνολογία και περιβάλλον, Αθήνα: Εκδόσεις Παπασωτηρίου</w:t>
      </w:r>
    </w:p>
    <w:p>
      <w:pPr>
        <w:widowControl w:val="0"/>
        <w:pBdr>
          <w:top w:val="none" w:color="000000" w:sz="0" w:space="0"/>
          <w:left w:val="none" w:color="000000" w:sz="0" w:space="0"/>
          <w:bottom w:val="none" w:color="000000" w:sz="0" w:space="0"/>
          <w:right w:val="none" w:color="000000" w:sz="0" w:space="0"/>
          <w:between w:val="none" w:color="000000" w:sz="0" w:space="0"/>
        </w:pBdr>
        <w:shd w:val="clear"/>
        <w:spacing w:line="360" w:lineRule="auto"/>
        <w:jc w:val="both"/>
        <w:rPr>
          <w:rFonts w:ascii="Times New Roman" w:hAnsi="Times New Roman"/>
          <w:sz w:val="24"/>
          <w:szCs w:val="24"/>
          <w:lang w:val="el-GR"/>
        </w:rPr>
      </w:pPr>
    </w:p>
    <w:p>
      <w:pPr>
        <w:widowControl w:val="0"/>
        <w:pBdr>
          <w:top w:val="none" w:color="000000" w:sz="0" w:space="0"/>
          <w:left w:val="none" w:color="000000" w:sz="0" w:space="0"/>
          <w:bottom w:val="none" w:color="000000" w:sz="0" w:space="0"/>
          <w:right w:val="none" w:color="000000" w:sz="0" w:space="0"/>
          <w:between w:val="none" w:color="000000" w:sz="0" w:space="0"/>
        </w:pBdr>
        <w:shd w:val="clear"/>
        <w:spacing w:line="360" w:lineRule="auto"/>
        <w:jc w:val="both"/>
        <w:rPr>
          <w:rFonts w:ascii="Times New Roman" w:hAnsi="Times New Roman"/>
          <w:sz w:val="24"/>
          <w:szCs w:val="24"/>
          <w:lang w:val="el-GR"/>
        </w:rPr>
      </w:pPr>
      <w:r>
        <w:rPr>
          <w:rFonts w:ascii="Times New Roman" w:hAnsi="Times New Roman"/>
          <w:sz w:val="24"/>
          <w:szCs w:val="24"/>
          <w:lang w:val="el-GR"/>
        </w:rPr>
        <w:t>Πανεπιστήμιο Πατρών[2003-2021], https://eclass.upatras.gr/courses/CMNG2123/ (πρόσβαση 13 Μαρτίου 2021)</w:t>
      </w:r>
    </w:p>
    <w:p>
      <w:pPr>
        <w:widowControl w:val="0"/>
        <w:pBdr>
          <w:top w:val="none" w:color="000000" w:sz="0" w:space="0"/>
          <w:left w:val="none" w:color="000000" w:sz="0" w:space="0"/>
          <w:bottom w:val="none" w:color="000000" w:sz="0" w:space="0"/>
          <w:right w:val="none" w:color="000000" w:sz="0" w:space="0"/>
          <w:between w:val="none" w:color="000000" w:sz="0" w:space="0"/>
        </w:pBdr>
        <w:shd w:val="clear"/>
        <w:spacing w:line="360" w:lineRule="auto"/>
        <w:jc w:val="both"/>
        <w:rPr>
          <w:rFonts w:ascii="Times New Roman" w:hAnsi="Times New Roman"/>
          <w:sz w:val="24"/>
          <w:szCs w:val="24"/>
          <w:lang w:val="el-GR"/>
        </w:rPr>
      </w:pPr>
    </w:p>
    <w:p>
      <w:pPr>
        <w:widowControl w:val="0"/>
        <w:pBdr>
          <w:top w:val="none" w:color="000000" w:sz="0" w:space="0"/>
          <w:left w:val="none" w:color="000000" w:sz="0" w:space="0"/>
          <w:bottom w:val="none" w:color="000000" w:sz="0" w:space="0"/>
          <w:right w:val="none" w:color="000000" w:sz="0" w:space="0"/>
          <w:between w:val="none" w:color="000000" w:sz="0" w:space="0"/>
        </w:pBdr>
        <w:shd w:val="clear"/>
        <w:spacing w:line="360" w:lineRule="auto"/>
        <w:jc w:val="both"/>
        <w:rPr>
          <w:rFonts w:ascii="Times New Roman" w:hAnsi="Times New Roman"/>
          <w:sz w:val="24"/>
          <w:szCs w:val="24"/>
          <w:lang w:val="el-GR"/>
        </w:rPr>
      </w:pPr>
      <w:r>
        <w:rPr>
          <w:rFonts w:ascii="Times New Roman" w:hAnsi="Times New Roman"/>
          <w:sz w:val="24"/>
          <w:szCs w:val="24"/>
          <w:lang w:val="el-GR"/>
        </w:rPr>
        <w:t>Διεθνής Υπηρεσία Ενέργειας (1998), Benign Energy?: The Environmental Implications of Renewables, Παρίσι: Οργανισμός Οικονομικής Συνεργασίας και Ανάπτυξης (OECD)</w:t>
      </w:r>
    </w:p>
    <w:p>
      <w:pPr>
        <w:widowControl w:val="0"/>
        <w:pBdr>
          <w:top w:val="none" w:color="000000" w:sz="0" w:space="0"/>
          <w:left w:val="none" w:color="000000" w:sz="0" w:space="0"/>
          <w:bottom w:val="none" w:color="000000" w:sz="0" w:space="0"/>
          <w:right w:val="none" w:color="000000" w:sz="0" w:space="0"/>
          <w:between w:val="none" w:color="000000" w:sz="0" w:space="0"/>
        </w:pBdr>
        <w:shd w:val="clear"/>
        <w:spacing w:line="360" w:lineRule="auto"/>
        <w:jc w:val="both"/>
        <w:rPr>
          <w:rFonts w:ascii="Arial" w:hAnsi="Arial" w:eastAsia="SimSun" w:cs="Arial"/>
          <w:b/>
          <w:bCs/>
          <w:kern w:val="1"/>
          <w:sz w:val="36"/>
          <w:szCs w:val="36"/>
          <w:lang w:val="el-GR"/>
        </w:rPr>
      </w:pPr>
      <w:r>
        <w:rPr>
          <w:rFonts w:ascii="Arial" w:hAnsi="Arial" w:eastAsia="SimSun" w:cs="Arial"/>
          <w:b/>
          <w:bCs/>
          <w:kern w:val="1"/>
          <w:sz w:val="36"/>
          <w:szCs w:val="36"/>
          <w:lang w:val="el-GR"/>
        </w:rPr>
        <w:t xml:space="preserve"> </w:t>
      </w:r>
    </w:p>
    <w:p>
      <w:pPr>
        <w:widowControl w:val="0"/>
        <w:pBdr>
          <w:top w:val="none" w:color="000000" w:sz="0" w:space="0"/>
          <w:left w:val="none" w:color="000000" w:sz="0" w:space="0"/>
          <w:bottom w:val="none" w:color="000000" w:sz="0" w:space="0"/>
          <w:right w:val="none" w:color="000000" w:sz="0" w:space="0"/>
          <w:between w:val="none" w:color="000000" w:sz="0" w:space="0"/>
        </w:pBdr>
        <w:shd w:val="clear"/>
        <w:spacing w:line="360" w:lineRule="auto"/>
        <w:jc w:val="both"/>
        <w:rPr>
          <w:rFonts w:ascii="Times New Roman" w:hAnsi="Times New Roman"/>
          <w:sz w:val="24"/>
          <w:szCs w:val="24"/>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p>
      <w:pPr>
        <w:spacing w:line="360" w:lineRule="auto"/>
        <w:rPr>
          <w:rFonts w:ascii="Times New Roman" w:hAnsi="Times New Roman"/>
          <w:b/>
          <w:bCs/>
          <w:sz w:val="32"/>
          <w:szCs w:val="32"/>
          <w:vertAlign w:val="superscript"/>
          <w:lang w:val="el-GR"/>
        </w:rPr>
      </w:pPr>
    </w:p>
    <w:sectPr>
      <w:footnotePr>
        <w:numFmt w:val="decimal"/>
      </w:footnotePr>
      <w:endnotePr>
        <w:numFmt w:val="decimal"/>
      </w:endnotePr>
      <w:pgSz w:w="11906" w:h="16838"/>
      <w:pgMar w:top="1440" w:right="1800" w:bottom="1440" w:left="1800"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283"/>
  <w:drawingGridVerticalSpacing w:val="156"/>
  <w:endnotePr>
    <w:numFmt w:val="decimal"/>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65069"/>
    <w:rsid w:val="04774D75"/>
    <w:rsid w:val="056501EA"/>
    <w:rsid w:val="0DE23A56"/>
    <w:rsid w:val="182A1DB2"/>
    <w:rsid w:val="1AFA7273"/>
    <w:rsid w:val="1B5622E9"/>
    <w:rsid w:val="1C2D6AC9"/>
    <w:rsid w:val="1E2D620F"/>
    <w:rsid w:val="22FE4C9E"/>
    <w:rsid w:val="29BB1C3D"/>
    <w:rsid w:val="35A66E91"/>
    <w:rsid w:val="380E0584"/>
    <w:rsid w:val="3E6C3DF6"/>
    <w:rsid w:val="505E1269"/>
    <w:rsid w:val="51510BE7"/>
    <w:rsid w:val="56DB758F"/>
    <w:rsid w:val="57902535"/>
    <w:rsid w:val="5D2E62B6"/>
    <w:rsid w:val="639F3A80"/>
    <w:rsid w:val="6A646982"/>
    <w:rsid w:val="6AFB7215"/>
    <w:rsid w:val="6F1859D0"/>
    <w:rsid w:val="7A3D0464"/>
    <w:rsid w:val="7C8736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0"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unhideWhenUsed="0" w:uiPriority="0" w:semiHidden="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0"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Times New Roman"/>
      <w:sz w:val="20"/>
      <w:szCs w:val="20"/>
      <w:lang w:val="en-US" w:eastAsia="zh-CN" w:bidi="ar-SA"/>
    </w:rPr>
  </w:style>
  <w:style w:type="paragraph" w:styleId="2">
    <w:name w:val="heading 1"/>
    <w:basedOn w:val="1"/>
    <w:next w:val="1"/>
    <w:qFormat/>
    <w:uiPriority w:val="0"/>
    <w:pPr>
      <w:keepNext/>
      <w:keepLines/>
      <w:widowControl w:val="0"/>
      <w:spacing w:before="240" w:after="60"/>
      <w:outlineLvl w:val="0"/>
    </w:pPr>
    <w:rPr>
      <w:rFonts w:ascii="Arial" w:hAnsi="Arial" w:eastAsia="SimSun" w:cs="Arial"/>
      <w:b/>
      <w:bCs/>
      <w:kern w:val="1"/>
      <w:sz w:val="36"/>
      <w:szCs w:val="36"/>
      <w:lang w:val="el-GR"/>
    </w:rPr>
  </w:style>
  <w:style w:type="paragraph" w:styleId="3">
    <w:name w:val="heading 2"/>
    <w:basedOn w:val="2"/>
    <w:next w:val="1"/>
    <w:qFormat/>
    <w:uiPriority w:val="0"/>
    <w:pPr>
      <w:outlineLvl w:val="1"/>
    </w:pPr>
    <w:rPr>
      <w:sz w:val="32"/>
      <w:szCs w:val="32"/>
    </w:rPr>
  </w:style>
  <w:style w:type="character" w:default="1" w:styleId="4">
    <w:name w:val="Default Paragraph Font"/>
    <w:uiPriority w:val="0"/>
  </w:style>
  <w:style w:type="table" w:default="1" w:styleId="5">
    <w:name w:val="Normal Table"/>
    <w:qFormat/>
    <w:uiPriority w:val="0"/>
    <w:tblPr>
      <w:tblCellMar>
        <w:top w:w="0" w:type="dxa"/>
        <w:left w:w="108" w:type="dxa"/>
        <w:bottom w:w="0" w:type="dxa"/>
        <w:right w:w="108" w:type="dxa"/>
      </w:tblCellMar>
    </w:tblPr>
  </w:style>
  <w:style w:type="paragraph" w:styleId="6">
    <w:name w:val="caption"/>
    <w:basedOn w:val="1"/>
    <w:next w:val="1"/>
    <w:qFormat/>
    <w:uiPriority w:val="0"/>
    <w:rPr>
      <w:rFonts w:ascii="Arial" w:hAnsi="Arial" w:eastAsia="黑体" w:cs="Arial"/>
    </w:rPr>
  </w:style>
  <w:style w:type="character" w:styleId="7">
    <w:name w:val="Hyperlink"/>
    <w:uiPriority w:val="0"/>
    <w:rPr>
      <w:color w:val="0000FF"/>
      <w:u w:val="single" w:color="auto"/>
    </w:rPr>
  </w:style>
  <w:style w:type="table" w:customStyle="1" w:styleId="8">
    <w:name w:val="Κανονικός πίνακας"/>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Office_11.2.0.11536_F1E327BC-269C-435d-A152-05C5408002CA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2021-03-13T08:19:00Z</dcterms:created>
  <dc:creator>leoky</dc:creator>
  <cp:lastModifiedBy>leoky</cp:lastModifiedBy>
  <dcterms:modified xsi:type="dcterms:W3CDTF">2024-11-03T08:16:37Z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4AA2EB0AC3284988955588CA0C2F622E</vt:lpwstr>
  </property>
</Properties>
</file>