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ED" w:rsidRPr="002402D7" w:rsidRDefault="00A20BC4" w:rsidP="002402D7">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7E02D0" w:rsidRPr="002402D7">
        <w:rPr>
          <w:rFonts w:ascii="Times New Roman" w:hAnsi="Times New Roman" w:cs="Times New Roman"/>
          <w:b/>
          <w:sz w:val="24"/>
          <w:szCs w:val="24"/>
          <w:u w:val="single"/>
        </w:rPr>
        <w:t>ΚΕΦΑΛΑΙΟ 12</w:t>
      </w:r>
    </w:p>
    <w:p w:rsidR="007E02D0" w:rsidRPr="002402D7" w:rsidRDefault="007E02D0" w:rsidP="002402D7">
      <w:pPr>
        <w:spacing w:line="360" w:lineRule="auto"/>
        <w:rPr>
          <w:rFonts w:ascii="Times New Roman" w:hAnsi="Times New Roman" w:cs="Times New Roman"/>
          <w:b/>
          <w:sz w:val="24"/>
          <w:szCs w:val="24"/>
        </w:rPr>
      </w:pPr>
      <w:r w:rsidRPr="002402D7">
        <w:rPr>
          <w:rFonts w:ascii="Times New Roman" w:hAnsi="Times New Roman" w:cs="Times New Roman"/>
          <w:b/>
          <w:sz w:val="24"/>
          <w:szCs w:val="24"/>
        </w:rPr>
        <w:t>ΦΟΡΟΣ</w:t>
      </w:r>
      <w:r w:rsidR="00A20BC4">
        <w:rPr>
          <w:rFonts w:ascii="Times New Roman" w:hAnsi="Times New Roman" w:cs="Times New Roman"/>
          <w:b/>
          <w:sz w:val="24"/>
          <w:szCs w:val="24"/>
        </w:rPr>
        <w:t xml:space="preserve"> </w:t>
      </w:r>
      <w:r w:rsidRPr="002402D7">
        <w:rPr>
          <w:rFonts w:ascii="Times New Roman" w:hAnsi="Times New Roman" w:cs="Times New Roman"/>
          <w:b/>
          <w:sz w:val="24"/>
          <w:szCs w:val="24"/>
        </w:rPr>
        <w:t xml:space="preserve"> ΕΙΣΟΔΗΜΑΤΟΣ ΦΥΣΙΚΩΝ ΠΡΟΣΩΠΩΝ</w:t>
      </w:r>
    </w:p>
    <w:p w:rsidR="007E02D0" w:rsidRPr="002402D7" w:rsidRDefault="007E02D0" w:rsidP="002402D7">
      <w:pPr>
        <w:pStyle w:val="a3"/>
        <w:numPr>
          <w:ilvl w:val="0"/>
          <w:numId w:val="1"/>
        </w:numPr>
        <w:spacing w:line="360" w:lineRule="auto"/>
        <w:rPr>
          <w:rFonts w:ascii="Times New Roman" w:hAnsi="Times New Roman" w:cs="Times New Roman"/>
          <w:b/>
          <w:sz w:val="24"/>
          <w:szCs w:val="24"/>
        </w:rPr>
      </w:pPr>
      <w:r w:rsidRPr="002402D7">
        <w:rPr>
          <w:rFonts w:ascii="Times New Roman" w:hAnsi="Times New Roman" w:cs="Times New Roman"/>
          <w:b/>
          <w:sz w:val="24"/>
          <w:szCs w:val="24"/>
        </w:rPr>
        <w:t>Ποιο είναι το αντικείμενο του φόρου εισοδήματος φυσικών προσώπων;</w:t>
      </w:r>
    </w:p>
    <w:p w:rsidR="007E02D0" w:rsidRPr="002402D7" w:rsidRDefault="007E02D0" w:rsidP="002402D7">
      <w:pPr>
        <w:spacing w:line="360" w:lineRule="auto"/>
        <w:rPr>
          <w:rFonts w:ascii="Times New Roman" w:hAnsi="Times New Roman" w:cs="Times New Roman"/>
          <w:sz w:val="24"/>
          <w:szCs w:val="24"/>
        </w:rPr>
      </w:pPr>
      <w:r w:rsidRPr="002402D7">
        <w:rPr>
          <w:rFonts w:ascii="Times New Roman" w:hAnsi="Times New Roman" w:cs="Times New Roman"/>
          <w:sz w:val="24"/>
          <w:szCs w:val="24"/>
        </w:rPr>
        <w:t>«Φόρος εισοδήματος φυσικών προσώπων» είναι ο φόρος που επιβάλλεται ετησίως στο εισόδημα που αποκτούν τα φυσικά πρόσωπα.</w:t>
      </w:r>
    </w:p>
    <w:p w:rsidR="00AB6D1C" w:rsidRPr="002402D7" w:rsidRDefault="00AB6D1C" w:rsidP="002402D7">
      <w:pPr>
        <w:pStyle w:val="a3"/>
        <w:numPr>
          <w:ilvl w:val="0"/>
          <w:numId w:val="1"/>
        </w:numPr>
        <w:shd w:val="clear" w:color="auto" w:fill="FFFFFF"/>
        <w:spacing w:after="120" w:line="360" w:lineRule="auto"/>
        <w:outlineLvl w:val="2"/>
        <w:rPr>
          <w:rFonts w:ascii="Times New Roman" w:eastAsia="Times New Roman" w:hAnsi="Times New Roman" w:cs="Times New Roman"/>
          <w:b/>
          <w:bCs/>
          <w:spacing w:val="-12"/>
          <w:sz w:val="24"/>
          <w:szCs w:val="24"/>
        </w:rPr>
      </w:pPr>
      <w:r w:rsidRPr="002402D7">
        <w:rPr>
          <w:rFonts w:ascii="Times New Roman" w:eastAsia="Times New Roman" w:hAnsi="Times New Roman" w:cs="Times New Roman"/>
          <w:b/>
          <w:bCs/>
          <w:spacing w:val="-12"/>
          <w:sz w:val="24"/>
          <w:szCs w:val="24"/>
        </w:rPr>
        <w:t> Υποκείμενα του φόρου</w:t>
      </w:r>
    </w:p>
    <w:p w:rsidR="00AB6D1C" w:rsidRPr="002402D7" w:rsidRDefault="00AB6D1C" w:rsidP="002402D7">
      <w:pPr>
        <w:pStyle w:val="Web"/>
        <w:shd w:val="clear" w:color="auto" w:fill="FFFFFF"/>
        <w:spacing w:line="360" w:lineRule="auto"/>
        <w:rPr>
          <w:color w:val="000000"/>
        </w:rPr>
      </w:pPr>
      <w:r w:rsidRPr="002402D7">
        <w:rPr>
          <w:color w:val="000000"/>
        </w:rPr>
        <w:t>1. Ο φορολογούμενος που έχει τη φορολογική κατοικία του στην Ελλάδα υπόκειται σε φόρο για το φορολογητέο εισόδημά του που προκύπτει στην ημεδαπή και την αλλοδαπή, ήτοι το παγκόσμιο εισόδημά του και αποκτάται μέσα σε ορισμένο φορολογικό έτος.</w:t>
      </w:r>
    </w:p>
    <w:p w:rsidR="00AB6D1C" w:rsidRPr="002402D7" w:rsidRDefault="00AB6D1C" w:rsidP="002402D7">
      <w:pPr>
        <w:pStyle w:val="Web"/>
        <w:shd w:val="clear" w:color="auto" w:fill="FFFFFF"/>
        <w:spacing w:line="360" w:lineRule="auto"/>
        <w:rPr>
          <w:color w:val="000000"/>
        </w:rPr>
      </w:pPr>
      <w:r w:rsidRPr="002402D7">
        <w:rPr>
          <w:color w:val="000000"/>
        </w:rPr>
        <w:t>2. Ο φορολογούμενος που δεν έχει τη φορολογική κατοικία του στην Ελλάδα υπόκειται σε φόρο για το φορολογητέο εισόδημά του που προκύπτει στην Ελλάδα και αποκτάται μέσα σε ορισμένο φορολογικό έτος.</w:t>
      </w:r>
    </w:p>
    <w:p w:rsidR="00264740" w:rsidRPr="002402D7" w:rsidRDefault="00264740" w:rsidP="002402D7">
      <w:pPr>
        <w:pStyle w:val="Web"/>
        <w:spacing w:line="360" w:lineRule="auto"/>
        <w:rPr>
          <w:b/>
          <w:bCs/>
          <w:color w:val="000000"/>
        </w:rPr>
      </w:pPr>
      <w:r w:rsidRPr="002402D7">
        <w:rPr>
          <w:color w:val="000000"/>
        </w:rPr>
        <w:t xml:space="preserve">3. </w:t>
      </w:r>
      <w:r w:rsidRPr="002402D7">
        <w:rPr>
          <w:b/>
          <w:bCs/>
          <w:color w:val="000000"/>
        </w:rPr>
        <w:t>Φορολογική κατοικία</w:t>
      </w:r>
    </w:p>
    <w:p w:rsidR="00264740" w:rsidRPr="002402D7" w:rsidRDefault="00264740" w:rsidP="002402D7">
      <w:pPr>
        <w:pStyle w:val="Web"/>
        <w:spacing w:line="360" w:lineRule="auto"/>
        <w:rPr>
          <w:color w:val="000000"/>
        </w:rPr>
      </w:pPr>
      <w:r w:rsidRPr="002402D7">
        <w:rPr>
          <w:color w:val="000000"/>
        </w:rPr>
        <w:t>1. Ένα φυσικό πρόσωπο θεωρείται φορολογικός κάτοικος Ελλάδας, εφόσον:</w:t>
      </w:r>
      <w:r w:rsidRPr="002402D7">
        <w:rPr>
          <w:color w:val="000000"/>
        </w:rPr>
        <w:br/>
        <w:t>α) έχει στην Ελλάδα τη μόνιμη ή κύρια κατοικία του, ή τη συνήθη διαμονή του, ή το κέντρο των ζωτικών του συμφερόντων ήτοι τους προσωπικούς, οικονομικούς ή κοινωνικούς δεσμούς του , ή</w:t>
      </w:r>
      <w:r w:rsidRPr="002402D7">
        <w:rPr>
          <w:color w:val="000000"/>
        </w:rPr>
        <w:br/>
        <w:t>β) είναι προξενικός, διπλωματικός ή δημόσιος λειτουργός παρόμοιου καθεστώτος ή δημόσιος υπάλληλος που έχει την ελληνική ιθαγένεια και υπηρετεί στην αλλοδαπή.</w:t>
      </w:r>
    </w:p>
    <w:p w:rsidR="00264740" w:rsidRPr="002402D7" w:rsidRDefault="00264740" w:rsidP="002402D7">
      <w:pPr>
        <w:pStyle w:val="Web"/>
        <w:spacing w:line="360" w:lineRule="auto"/>
        <w:rPr>
          <w:color w:val="000000"/>
        </w:rPr>
      </w:pPr>
      <w:r w:rsidRPr="002402D7">
        <w:rPr>
          <w:color w:val="000000"/>
        </w:rPr>
        <w:t>2. Ένα φυσικό πρόσωπο που έχει φυσική παρουσία στην Ελλάδα για χρονικό διάστημα άνω των εκατόν ογδόντα τριών (183) ημερών εντός οποιασδήποτε δωδεκάμηνης περιόδου, αδιαλείπτως ή με διαλείμματα, είναι φορολογικός κάτοικος Ελλάδος για το φορολογικό έτος στη διάρκεια του οποίου συμπληρώνεται η δωδεκάμηνη περίοδος.</w:t>
      </w:r>
    </w:p>
    <w:p w:rsidR="00264740" w:rsidRPr="002402D7" w:rsidRDefault="00264740" w:rsidP="002402D7">
      <w:pPr>
        <w:pStyle w:val="Web"/>
        <w:spacing w:line="360" w:lineRule="auto"/>
        <w:rPr>
          <w:color w:val="000000"/>
        </w:rPr>
      </w:pPr>
      <w:r w:rsidRPr="002402D7">
        <w:rPr>
          <w:color w:val="000000"/>
        </w:rPr>
        <w:t>3. Ένα νομικό πρόσωπο ή μία νομική οντότητα θεωρείται φορολογικός κάτοικος Ελλάδας για οποιοδήποτε φορολογικό έτος, εφόσον:</w:t>
      </w:r>
      <w:r w:rsidRPr="002402D7">
        <w:rPr>
          <w:color w:val="000000"/>
        </w:rPr>
        <w:br/>
        <w:t>α) συστάθηκε ή ιδρύθηκε σύμφωνα με το ελληνικό δίκαιο,</w:t>
      </w:r>
      <w:r w:rsidRPr="002402D7">
        <w:rPr>
          <w:color w:val="000000"/>
        </w:rPr>
        <w:br/>
      </w:r>
      <w:r w:rsidRPr="002402D7">
        <w:rPr>
          <w:color w:val="000000"/>
        </w:rPr>
        <w:lastRenderedPageBreak/>
        <w:t>β) έχει την καταστατική έδρα του στην Ελλάδα, ή</w:t>
      </w:r>
      <w:r w:rsidRPr="002402D7">
        <w:rPr>
          <w:color w:val="000000"/>
        </w:rPr>
        <w:br/>
        <w:t>γ) ο τόπος άσκησης πραγματικής διοίκησης είναι στην Ελλάδα οποιαδήποτε περίοδο στη διάρκεια του φορολογικού έτους.</w:t>
      </w:r>
    </w:p>
    <w:p w:rsidR="00264740" w:rsidRPr="002402D7" w:rsidRDefault="00264740" w:rsidP="002402D7">
      <w:pPr>
        <w:pStyle w:val="Web"/>
        <w:spacing w:line="360" w:lineRule="auto"/>
        <w:rPr>
          <w:color w:val="000000"/>
        </w:rPr>
      </w:pPr>
      <w:r w:rsidRPr="002402D7">
        <w:rPr>
          <w:color w:val="000000"/>
        </w:rPr>
        <w:t>4. Ο «τόπος άσκησης πραγματικής διοίκησης» θεωρείται ότι είναι στην Ελλάδα με βάση τα πραγματικά περιστατικά και τις συνθήκες λαμβάνοντας υπόψη ιδίως τα εξής:</w:t>
      </w:r>
      <w:r w:rsidRPr="002402D7">
        <w:rPr>
          <w:color w:val="000000"/>
        </w:rPr>
        <w:br/>
        <w:t>α) τον τόπο άσκησης καθημερινής διοίκησης,</w:t>
      </w:r>
      <w:r w:rsidRPr="002402D7">
        <w:rPr>
          <w:color w:val="000000"/>
        </w:rPr>
        <w:br/>
        <w:t>β) τον τόπο λήψης στρατηγικών αποφάσεων,</w:t>
      </w:r>
      <w:r w:rsidRPr="002402D7">
        <w:rPr>
          <w:color w:val="000000"/>
        </w:rPr>
        <w:br/>
        <w:t>γ) την κατοικία της πλειοψηφίας των μετόχων ή εταίρων,</w:t>
      </w:r>
      <w:r w:rsidRPr="002402D7">
        <w:rPr>
          <w:color w:val="000000"/>
        </w:rPr>
        <w:br/>
        <w:t>δ) τον τόπο ετήσιας γενικής συνέλευσης των μετόχων ή εταίρων,</w:t>
      </w:r>
      <w:r w:rsidRPr="002402D7">
        <w:rPr>
          <w:color w:val="000000"/>
        </w:rPr>
        <w:br/>
        <w:t>ε) τον τόπο τήρησης βιβλίων και στοιχείων,</w:t>
      </w:r>
      <w:r w:rsidRPr="002402D7">
        <w:rPr>
          <w:color w:val="000000"/>
        </w:rPr>
        <w:br/>
        <w:t>στ) τον τόπο συνεδριάσεων του διοικητικού συμβουλίου ή όποιου άλλου εκτελεστικού οργάνου διοίκησης,</w:t>
      </w:r>
      <w:r w:rsidRPr="002402D7">
        <w:rPr>
          <w:color w:val="000000"/>
        </w:rPr>
        <w:br/>
        <w:t>ζ) την κατοικία των μελών του διοικητικού συμβουλίου ή όποιου άλλου εκτελεστικού οργάνου διοίκησης.</w:t>
      </w:r>
    </w:p>
    <w:p w:rsidR="00264740" w:rsidRPr="002402D7" w:rsidRDefault="00264740" w:rsidP="002402D7">
      <w:pPr>
        <w:pStyle w:val="Web"/>
        <w:spacing w:line="360" w:lineRule="auto"/>
        <w:rPr>
          <w:b/>
          <w:bCs/>
          <w:color w:val="000000"/>
        </w:rPr>
      </w:pPr>
      <w:r w:rsidRPr="002402D7">
        <w:rPr>
          <w:color w:val="000000"/>
        </w:rPr>
        <w:t xml:space="preserve">4. </w:t>
      </w:r>
      <w:r w:rsidRPr="002402D7">
        <w:rPr>
          <w:b/>
          <w:bCs/>
          <w:color w:val="000000"/>
        </w:rPr>
        <w:t>Εισόδημα που προκύπτει στην ημεδαπή</w:t>
      </w:r>
    </w:p>
    <w:p w:rsidR="00264740" w:rsidRPr="002402D7" w:rsidRDefault="00264740" w:rsidP="002402D7">
      <w:pPr>
        <w:pStyle w:val="Web"/>
        <w:spacing w:line="360" w:lineRule="auto"/>
        <w:rPr>
          <w:color w:val="000000"/>
        </w:rPr>
      </w:pPr>
      <w:r w:rsidRPr="002402D7">
        <w:rPr>
          <w:color w:val="000000"/>
        </w:rPr>
        <w:t>1. Εισόδημα που προκύπτει στην ημεδαπή είναι κάθε εισόδημα πηγής Ελλάδας και ιδίως:</w:t>
      </w:r>
      <w:r w:rsidRPr="002402D7">
        <w:rPr>
          <w:color w:val="000000"/>
        </w:rPr>
        <w:br/>
        <w:t>α) Το εισόδημα από μισθωτή εργασία και συντάξεις που παρέχεται στην ημεδαπή,</w:t>
      </w:r>
      <w:r w:rsidRPr="002402D7">
        <w:rPr>
          <w:color w:val="000000"/>
        </w:rPr>
        <w:br/>
        <w:t>β) Το εισόδημα από μισθωτή εργασία και συντάξεις που παρέχεται στην αλλοδαπή και πληρώνεται από το Ελληνικό Δημόσιο,</w:t>
      </w:r>
      <w:r w:rsidRPr="002402D7">
        <w:rPr>
          <w:color w:val="000000"/>
        </w:rPr>
        <w:br/>
        <w:t>γ Το εισόδημα από υπηρεσίες διοίκησης, συμβουλευτικές και τεχνικές που παρέχονται στην ημεδαπή,</w:t>
      </w:r>
      <w:r w:rsidRPr="002402D7">
        <w:rPr>
          <w:color w:val="000000"/>
        </w:rPr>
        <w:br/>
        <w:t>δ) Το εισόδημα από καλλιτεχνικές και αθλητικές δραστηριότητες που παρέχονται στην ημεδαπή,</w:t>
      </w:r>
      <w:r w:rsidRPr="002402D7">
        <w:rPr>
          <w:color w:val="000000"/>
        </w:rPr>
        <w:br/>
        <w:t>ε) Το εισόδημα από επιχειρηματική δραστηριότητα που ασκείται στην ημεδαπή,</w:t>
      </w:r>
      <w:r w:rsidRPr="002402D7">
        <w:rPr>
          <w:color w:val="000000"/>
        </w:rPr>
        <w:br/>
        <w:t>στ) Το εισόδημα από την μεταβίβαση παγίων περιουσιακών στοιχείων από αλλοδαπό που ασκεί επιχειρηματική δραστηριότητα μέσω μόνιμης εγκατάστασης στην ημεδαπή,</w:t>
      </w:r>
      <w:r w:rsidRPr="002402D7">
        <w:rPr>
          <w:color w:val="000000"/>
        </w:rPr>
        <w:br/>
        <w:t>ζ) Το εισόδημα από ακίνητη περιουσία και το εισόδημα από λοιπά δικαιώματα που προκύπτουν από την ακίνητη περιουσία, εφόσον τα ακίνητα βρίσκονται στην ημεδαπή,</w:t>
      </w:r>
      <w:r w:rsidRPr="002402D7">
        <w:rPr>
          <w:color w:val="000000"/>
        </w:rPr>
        <w:br/>
        <w:t xml:space="preserve">η) Το εισόδημα από την πώληση ακίνητης περιουσίας η οποία βρίσκεται στην </w:t>
      </w:r>
      <w:r w:rsidRPr="002402D7">
        <w:rPr>
          <w:color w:val="000000"/>
        </w:rPr>
        <w:lastRenderedPageBreak/>
        <w:t>ημεδαπή,</w:t>
      </w:r>
      <w:r w:rsidRPr="002402D7">
        <w:rPr>
          <w:color w:val="000000"/>
        </w:rPr>
        <w:br/>
        <w:t>θ) Το εισόδημα από την πώληση ολόκληρης επιχείρησης, εταιρικών μεριδίων ή ποσοστών συμμετοχής, μετοχών, εισηγμένων ή μη, ομολόγων και παραγώγων χρηματοοικονομικών προϊόντων,</w:t>
      </w:r>
      <w:r w:rsidRPr="002402D7">
        <w:rPr>
          <w:color w:val="000000"/>
        </w:rPr>
        <w:br/>
        <w:t>ι) Το εισόδημα από μερίσματα ή λοιπά διανεμόμενα ποσά από νομικό πρόσωπο που έχει τη φορολογική του κατοικία στην ημεδαπή,</w:t>
      </w:r>
      <w:r w:rsidRPr="002402D7">
        <w:rPr>
          <w:color w:val="000000"/>
        </w:rPr>
        <w:br/>
        <w:t>ια) Το εισόδημα από μερίσματα ή λοιπά διανεμόμενα ποσά από τις νομικές οντότητες που έχουν τη φορολογική τους κατοικία στην ημεδαπή,</w:t>
      </w:r>
      <w:r w:rsidRPr="002402D7">
        <w:rPr>
          <w:color w:val="000000"/>
        </w:rPr>
        <w:br/>
        <w:t>ιβ) Το εισόδημα από τόκους καταβληθέντες ή πιστωθέντες από κάτοικο Ελλάδας ή αλλοδαπής μέσω μόνιμης εγκατάστασης στην ημεδαπή,</w:t>
      </w:r>
      <w:r w:rsidRPr="002402D7">
        <w:rPr>
          <w:color w:val="000000"/>
        </w:rPr>
        <w:br/>
        <w:t>ιγ) Το εισόδημα από δικαιώματα που πιστώνεται ή καταβάλλεται από κάτοικο ημεδαπής ή αλλοδαπής μέσω μόνιμης εγκατάστασης στην ημεδαπή.</w:t>
      </w:r>
    </w:p>
    <w:p w:rsidR="00264740" w:rsidRPr="002402D7" w:rsidRDefault="00264740" w:rsidP="002402D7">
      <w:pPr>
        <w:pStyle w:val="Web"/>
        <w:spacing w:line="360" w:lineRule="auto"/>
        <w:rPr>
          <w:color w:val="000000"/>
        </w:rPr>
      </w:pPr>
      <w:r w:rsidRPr="002402D7">
        <w:rPr>
          <w:color w:val="000000"/>
        </w:rPr>
        <w:t>2. Ως εισόδημα που προκύπτει στην αλλοδαπή νοείται κάθε εισόδημα που δεν προκύπτει στην ημεδαπή σύμφωνα με τα οριζόμενα στην παράγραφο 1.</w:t>
      </w:r>
    </w:p>
    <w:p w:rsidR="00264740" w:rsidRPr="002402D7" w:rsidRDefault="00264740" w:rsidP="002402D7">
      <w:pPr>
        <w:pStyle w:val="Web"/>
        <w:spacing w:line="360" w:lineRule="auto"/>
        <w:rPr>
          <w:b/>
          <w:bCs/>
          <w:color w:val="000000"/>
        </w:rPr>
      </w:pPr>
      <w:r w:rsidRPr="002402D7">
        <w:rPr>
          <w:color w:val="000000"/>
        </w:rPr>
        <w:t>5.</w:t>
      </w:r>
      <w:r w:rsidRPr="002402D7">
        <w:rPr>
          <w:color w:val="2B9A09"/>
          <w:spacing w:val="-12"/>
        </w:rPr>
        <w:t xml:space="preserve"> </w:t>
      </w:r>
      <w:r w:rsidRPr="002402D7">
        <w:rPr>
          <w:b/>
          <w:bCs/>
          <w:color w:val="000000"/>
        </w:rPr>
        <w:t>Μόνιμη Εγκατάσταση</w:t>
      </w:r>
    </w:p>
    <w:p w:rsidR="00264740" w:rsidRPr="002402D7" w:rsidRDefault="00264740" w:rsidP="002402D7">
      <w:pPr>
        <w:pStyle w:val="Web"/>
        <w:spacing w:line="360" w:lineRule="auto"/>
        <w:rPr>
          <w:color w:val="000000"/>
        </w:rPr>
      </w:pPr>
      <w:r w:rsidRPr="002402D7">
        <w:rPr>
          <w:color w:val="000000"/>
        </w:rPr>
        <w:t xml:space="preserve">1. «Μόνιμη εγκατάσταση» ορίζεται ο καθορισμένος τόπος επιχειρηματικών δραστηριοτήτων μέσω του οποίου διεξάγονται εν </w:t>
      </w:r>
      <w:proofErr w:type="spellStart"/>
      <w:r w:rsidRPr="002402D7">
        <w:rPr>
          <w:color w:val="000000"/>
        </w:rPr>
        <w:t>όλω</w:t>
      </w:r>
      <w:proofErr w:type="spellEnd"/>
      <w:r w:rsidRPr="002402D7">
        <w:rPr>
          <w:color w:val="000000"/>
        </w:rPr>
        <w:t xml:space="preserve"> ή εν μέρει οι δραστηριότητες της επιχείρησης.</w:t>
      </w:r>
    </w:p>
    <w:p w:rsidR="00264740" w:rsidRPr="002402D7" w:rsidRDefault="00264740" w:rsidP="002402D7">
      <w:pPr>
        <w:pStyle w:val="Web"/>
        <w:spacing w:line="360" w:lineRule="auto"/>
        <w:rPr>
          <w:color w:val="000000"/>
        </w:rPr>
      </w:pPr>
      <w:r w:rsidRPr="002402D7">
        <w:rPr>
          <w:color w:val="000000"/>
        </w:rPr>
        <w:t>2. Ο όρος «μόνιμη εγκατάσταση» περιλαμβάνει κυρίως:</w:t>
      </w:r>
      <w:r w:rsidRPr="002402D7">
        <w:rPr>
          <w:color w:val="000000"/>
        </w:rPr>
        <w:br/>
        <w:t>α) τόπο της διοίκησης,</w:t>
      </w:r>
      <w:r w:rsidRPr="002402D7">
        <w:rPr>
          <w:color w:val="000000"/>
        </w:rPr>
        <w:br/>
        <w:t>β) υποκατάστημα,</w:t>
      </w:r>
      <w:r w:rsidRPr="002402D7">
        <w:rPr>
          <w:color w:val="000000"/>
        </w:rPr>
        <w:br/>
        <w:t>γ) γραφείο,</w:t>
      </w:r>
      <w:r w:rsidRPr="002402D7">
        <w:rPr>
          <w:color w:val="000000"/>
        </w:rPr>
        <w:br/>
        <w:t>δ) εργοστάσιο,</w:t>
      </w:r>
      <w:r w:rsidRPr="002402D7">
        <w:rPr>
          <w:color w:val="000000"/>
        </w:rPr>
        <w:br/>
        <w:t>ε) εργαστήριο, και</w:t>
      </w:r>
      <w:r w:rsidRPr="002402D7">
        <w:rPr>
          <w:color w:val="000000"/>
        </w:rPr>
        <w:br/>
        <w:t>στ) ορυχείο, μεταλλείο, πηγή πετρελαίου ή αερίου, λατομείο ή οποιοδήποτε άλλο τόπο εξόρυξης φυσικών πόρων.</w:t>
      </w:r>
    </w:p>
    <w:p w:rsidR="00264740" w:rsidRPr="002402D7" w:rsidRDefault="00264740" w:rsidP="002402D7">
      <w:pPr>
        <w:pStyle w:val="Web"/>
        <w:spacing w:line="360" w:lineRule="auto"/>
        <w:rPr>
          <w:color w:val="000000"/>
        </w:rPr>
      </w:pPr>
      <w:r w:rsidRPr="002402D7">
        <w:rPr>
          <w:color w:val="000000"/>
        </w:rPr>
        <w:t>3. Το εργοτάξιο ή ένα έργο κατασκευής ή συναρμολόγησης θεωρείται ότι συνιστά μόνιμη εγκατάσταση, μόνον εφόσον διαρκεί για χρονικό διάστημα μεγαλύτερο των τριών (3) μηνών.</w:t>
      </w:r>
    </w:p>
    <w:p w:rsidR="00264740" w:rsidRPr="002402D7" w:rsidRDefault="00264740" w:rsidP="002402D7">
      <w:pPr>
        <w:pStyle w:val="Web"/>
        <w:spacing w:line="360" w:lineRule="auto"/>
        <w:rPr>
          <w:color w:val="000000"/>
        </w:rPr>
      </w:pPr>
      <w:r w:rsidRPr="002402D7">
        <w:rPr>
          <w:color w:val="000000"/>
        </w:rPr>
        <w:lastRenderedPageBreak/>
        <w:t>4. Ανεξάρτητα από τις παραπάνω διατάξεις του παρόντος άρθρου, ο όρος «μόνιμη εγκατάσταση» θεωρείται ότι δεν περιλαμβάνει:</w:t>
      </w:r>
      <w:r w:rsidRPr="002402D7">
        <w:rPr>
          <w:color w:val="000000"/>
        </w:rPr>
        <w:br/>
        <w:t>α) τη χρήση εγκαταστάσεων αποκλειστικά για το σκοπό της αποθήκευσης, έκθεσης, ή παράδοσης των αγαθών ή εμπορευμάτων που ανήκουν στην επιχείρηση,</w:t>
      </w:r>
      <w:r w:rsidRPr="002402D7">
        <w:rPr>
          <w:color w:val="000000"/>
        </w:rPr>
        <w:br/>
        <w:t>β) τη διατήρηση αποθέματος αγαθών ή εμπορευμάτων που ανήκουν στην επιχείρηση αποκλειστικά με σκοπό την αποθήκευση, έκθεση ή παράδοση,</w:t>
      </w:r>
      <w:r w:rsidRPr="002402D7">
        <w:rPr>
          <w:color w:val="000000"/>
        </w:rPr>
        <w:br/>
        <w:t>γ) τη διατήρηση αποθέματος αγαθών ή εμπορευμάτων που ανήκουν στην επιχείρηση αποκλειστικά με σκοπό την επεξεργασία από άλλη επιχείρηση,</w:t>
      </w:r>
      <w:r w:rsidRPr="002402D7">
        <w:rPr>
          <w:color w:val="000000"/>
        </w:rPr>
        <w:br/>
        <w:t>δ) τη διατήρηση καθορισμένου τόπου επιχειρηματικών δραστηριοτήτων αποκλειστικά με σκοπό την αγορά αγαθών ή εμπορευμάτων ή τη συλλογή πληροφοριών για την επιχείρηση,</w:t>
      </w:r>
      <w:r w:rsidRPr="002402D7">
        <w:rPr>
          <w:color w:val="000000"/>
        </w:rPr>
        <w:br/>
        <w:t>ε) τη διατήρηση ενός καθορισμένου τόπου επιχειρηματικών δραστηριοτήτων αποκλειστικά με σκοπό τη διεξαγωγή από την επιχείρηση κάθε άλλης δραστηριότητας προπαρασκευαστικού ή βοηθητικού χαρακτήρα,</w:t>
      </w:r>
      <w:r w:rsidRPr="002402D7">
        <w:rPr>
          <w:color w:val="000000"/>
        </w:rPr>
        <w:br/>
        <w:t>στ) τη διατήρηση ενός καθορισμένου τόπου επιχειρηματικών δραστηριοτήτων αποκλειστικά με σκοπό το συνδυασμό εργασιών που αναφέρονται στις περιπτώσεις α’ έως ε’ της, εφόσον η συνολική δραστηριότητα του καθορισμένου τόπου επιχειρηματικών δραστηριοτήτων που προκύπτει από τον εν λόγω συνδυασμό έχει προπαρασκευαστικό ή βοηθητικό χαρακτήρα.</w:t>
      </w:r>
    </w:p>
    <w:p w:rsidR="00264740" w:rsidRPr="002402D7" w:rsidRDefault="00264740" w:rsidP="002402D7">
      <w:pPr>
        <w:pStyle w:val="Web"/>
        <w:spacing w:line="360" w:lineRule="auto"/>
        <w:rPr>
          <w:color w:val="000000"/>
        </w:rPr>
      </w:pPr>
      <w:r w:rsidRPr="002402D7">
        <w:rPr>
          <w:color w:val="000000"/>
        </w:rPr>
        <w:t>5. Ανεξάρτητα από τις διατάξεις των παραγράφων 1 και 2, όταν ένα πρόσωπο, εκτός από τον ανεξάρτητο πράκτορα για τον οποίο εφαρμόζεται η παράγραφος 6, ενεργεί για λογαριασμό της επιχείρησης και έχει εξουσιοδότηση την οποία ασκεί συνήθως στην ημεδαπή να συνάπτει συμφωνίες στο όνομα της επιχείρησης, τότε η επιχείρηση αυτή θεωρείται ότι έχει τη μόνιμη εγκατάστασή της στην Ελλάδα αναφορικά με τις δραστηριότητες που το πρόσωπο αυτό αναλαμβάνει για λογαριασμό της, εκτός αν οι δραστηριότητες του εν λόγω προσώπου περιορίζονται σε εκείνες που ορίζονται στην παράγραφο 4, οι οποίες έστω και αν ασκούνται μέσω ενός καθορισμένου τόπου επιχειρηματικών δραστηριοτήτων, δεν καθιστούν τον τόπο αυτό μόνιμη εγκατάσταση κατά τις διατάξεις της παραγράφου αυτής.</w:t>
      </w:r>
    </w:p>
    <w:p w:rsidR="00264740" w:rsidRPr="002402D7" w:rsidRDefault="00264740" w:rsidP="002402D7">
      <w:pPr>
        <w:pStyle w:val="Web"/>
        <w:spacing w:line="360" w:lineRule="auto"/>
        <w:rPr>
          <w:color w:val="000000"/>
        </w:rPr>
      </w:pPr>
      <w:r w:rsidRPr="002402D7">
        <w:rPr>
          <w:color w:val="000000"/>
        </w:rPr>
        <w:t xml:space="preserve">6. Μία επιχείρηση δεν θεωρείται ότι έχει μόνιμη εγκατάσταση στην Ελλάδα αν η δραστηριότητά της περιορίζεται στη διεξαγωγή εργασιών μέσω μεσίτη, γενικού αντιπροσώπου με προμήθεια ή οποιουδήποτε άλλου ανεξάρτητου πράκτορα, εφόσον </w:t>
      </w:r>
      <w:r w:rsidRPr="002402D7">
        <w:rPr>
          <w:color w:val="000000"/>
        </w:rPr>
        <w:lastRenderedPageBreak/>
        <w:t>τα πρόσωπα αυτά ενεργούν στο πλαίσιο της συνήθους επιχειρηματικής τους δραστηριότητας.</w:t>
      </w:r>
    </w:p>
    <w:p w:rsidR="00264740" w:rsidRPr="002402D7" w:rsidRDefault="00264740" w:rsidP="002402D7">
      <w:pPr>
        <w:pStyle w:val="Web"/>
        <w:spacing w:line="360" w:lineRule="auto"/>
        <w:rPr>
          <w:color w:val="000000"/>
        </w:rPr>
      </w:pPr>
      <w:r w:rsidRPr="002402D7">
        <w:rPr>
          <w:color w:val="000000"/>
        </w:rPr>
        <w:t>7. Το γεγονός ότι μία επιχείρηση που είναι φορολογικός κάτοικος στην Ελλάδα ελέγχει ή ελέγχεται από μία άλλη επιχείρηση που είναι κάτοικος άλλου κράτους ή η οποία διεξάγει εργασίες μέσω μόνιμης εγκατάστασης ή με άλλο τρόπο σε αυτό το άλλο κράτος δεν καθιστά από μόνο του την πρώτη επιχείρηση μόνιμη εγκατάσταση της δεύτερης.</w:t>
      </w:r>
    </w:p>
    <w:p w:rsidR="00264740" w:rsidRPr="002402D7" w:rsidRDefault="00264740" w:rsidP="002402D7">
      <w:pPr>
        <w:pStyle w:val="Web"/>
        <w:spacing w:line="360" w:lineRule="auto"/>
        <w:rPr>
          <w:b/>
          <w:bCs/>
          <w:color w:val="000000"/>
        </w:rPr>
      </w:pPr>
      <w:r w:rsidRPr="002402D7">
        <w:rPr>
          <w:color w:val="000000"/>
        </w:rPr>
        <w:t xml:space="preserve">6. </w:t>
      </w:r>
      <w:r w:rsidRPr="002402D7">
        <w:rPr>
          <w:b/>
          <w:bCs/>
          <w:color w:val="000000"/>
        </w:rPr>
        <w:t>Φορολογητέο εισόδημα</w:t>
      </w:r>
    </w:p>
    <w:p w:rsidR="00264740" w:rsidRPr="002402D7" w:rsidRDefault="00264740" w:rsidP="002402D7">
      <w:pPr>
        <w:pStyle w:val="Web"/>
        <w:spacing w:line="360" w:lineRule="auto"/>
        <w:rPr>
          <w:color w:val="000000"/>
        </w:rPr>
      </w:pPr>
      <w:r w:rsidRPr="002402D7">
        <w:rPr>
          <w:color w:val="000000"/>
        </w:rPr>
        <w:t>1. 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w:t>
      </w:r>
    </w:p>
    <w:p w:rsidR="00264740" w:rsidRPr="002402D7" w:rsidRDefault="00264740" w:rsidP="002402D7">
      <w:pPr>
        <w:pStyle w:val="Web"/>
        <w:spacing w:line="360" w:lineRule="auto"/>
        <w:rPr>
          <w:color w:val="000000"/>
        </w:rPr>
      </w:pPr>
      <w:r w:rsidRPr="002402D7">
        <w:rPr>
          <w:color w:val="000000"/>
        </w:rPr>
        <w:t>2. Ο Κ.Φ.Ε. διακρίνει τις ακόλουθες κατηγορίες ακαθάριστων εισοδημάτων:</w:t>
      </w:r>
      <w:r w:rsidRPr="002402D7">
        <w:rPr>
          <w:color w:val="000000"/>
        </w:rPr>
        <w:br/>
        <w:t>α) εισόδημα από μισθωτή εργασία και συντάξεις,</w:t>
      </w:r>
      <w:r w:rsidRPr="002402D7">
        <w:rPr>
          <w:color w:val="000000"/>
        </w:rPr>
        <w:br/>
        <w:t>β) εισόδημα από επιχειρηματική δραστηριότητα,</w:t>
      </w:r>
      <w:r w:rsidRPr="002402D7">
        <w:rPr>
          <w:color w:val="000000"/>
        </w:rPr>
        <w:br/>
        <w:t>γ) εισόδημα από κεφάλαιο, και</w:t>
      </w:r>
      <w:r w:rsidRPr="002402D7">
        <w:rPr>
          <w:color w:val="000000"/>
        </w:rPr>
        <w:br/>
        <w:t>δ) εισόδημα από υπεραξία μεταβίβασης κεφαλαίου.</w:t>
      </w:r>
    </w:p>
    <w:p w:rsidR="00264740" w:rsidRPr="002402D7" w:rsidRDefault="00264740" w:rsidP="002402D7">
      <w:pPr>
        <w:pStyle w:val="Web"/>
        <w:spacing w:line="360" w:lineRule="auto"/>
        <w:rPr>
          <w:b/>
          <w:bCs/>
          <w:color w:val="000000"/>
        </w:rPr>
      </w:pPr>
      <w:r w:rsidRPr="002402D7">
        <w:rPr>
          <w:color w:val="000000"/>
        </w:rPr>
        <w:t xml:space="preserve">7. </w:t>
      </w:r>
      <w:r w:rsidRPr="002402D7">
        <w:rPr>
          <w:b/>
          <w:bCs/>
          <w:color w:val="000000"/>
        </w:rPr>
        <w:t>Φορολογικό έτος</w:t>
      </w:r>
    </w:p>
    <w:p w:rsidR="00264740" w:rsidRPr="002402D7" w:rsidRDefault="00264740" w:rsidP="002402D7">
      <w:pPr>
        <w:pStyle w:val="Web"/>
        <w:spacing w:line="360" w:lineRule="auto"/>
        <w:rPr>
          <w:color w:val="000000"/>
        </w:rPr>
      </w:pPr>
      <w:r w:rsidRPr="002402D7">
        <w:rPr>
          <w:color w:val="000000"/>
        </w:rPr>
        <w:t>1. Το φορολογικό έτος ταυτίζεται με το ημερολογιακό έτος. Για τα νομικά πρόσωπα ή τις νομικές οντότητες που τηρούν διπλογραφικά βιβλία το φορολογικό έτος μπορεί να λήγει στις 30 Ιουνίου. Σε καμία περίπτωση το φορολογικό έτος δεν μπορεί να υπερβαίνει τους δώδεκα (12) μήνες.</w:t>
      </w:r>
    </w:p>
    <w:p w:rsidR="00264740" w:rsidRPr="00DE79DE" w:rsidRDefault="00264740" w:rsidP="002402D7">
      <w:pPr>
        <w:pStyle w:val="Web"/>
        <w:spacing w:line="360" w:lineRule="auto"/>
        <w:rPr>
          <w:color w:val="A6A6A6" w:themeColor="background1" w:themeShade="A6"/>
        </w:rPr>
      </w:pPr>
      <w:r w:rsidRPr="00DE79DE">
        <w:rPr>
          <w:color w:val="A6A6A6" w:themeColor="background1" w:themeShade="A6"/>
        </w:rPr>
        <w:t>2. Κατά παρέκκλιση της παραγράφου 1 ένα νομικό πρόσωπο ή μια νομική οντότητα που είναι φορολογικός κάτοικος στην ημεδαπή και ανήκει κατά ποσοστό που υπερβαίνει το πενήντα τοις εκατό (50%) σε αλλοδαπό νομικό πρόσωπο ή νομική οντότητα μπορεί να χρησιμοποιήσει ως φορολογικό έτος το φορολογικό έτος του αλλοδαπού νομικού προσώπου ή νομικής οντότητας.</w:t>
      </w:r>
    </w:p>
    <w:p w:rsidR="00264740" w:rsidRPr="002402D7" w:rsidRDefault="00264740" w:rsidP="002402D7">
      <w:pPr>
        <w:pStyle w:val="Web"/>
        <w:spacing w:line="360" w:lineRule="auto"/>
        <w:rPr>
          <w:color w:val="000000"/>
        </w:rPr>
      </w:pPr>
      <w:r w:rsidRPr="002402D7">
        <w:rPr>
          <w:color w:val="000000"/>
        </w:rPr>
        <w:t>3. Ο φόρος που επιβάλλεται σύμφωνα με τις διατάξεις του παρόντος αφορά σε εισόδημα που αποκτήθηκε το αμέσως προηγούμενο φορολογικό έτος.</w:t>
      </w:r>
    </w:p>
    <w:p w:rsidR="00264740" w:rsidRPr="002402D7" w:rsidRDefault="00264740" w:rsidP="002402D7">
      <w:pPr>
        <w:pStyle w:val="Web"/>
        <w:spacing w:line="360" w:lineRule="auto"/>
        <w:rPr>
          <w:color w:val="000000"/>
        </w:rPr>
      </w:pPr>
      <w:r w:rsidRPr="002402D7">
        <w:rPr>
          <w:color w:val="000000"/>
        </w:rPr>
        <w:lastRenderedPageBreak/>
        <w:t>4. Σε περίπτωση που ο φορολογούμενος προβαίνει σε έναρξη ή παύση εργασιών ή δραστηριοτήτων στη διάρκεια του φορολογικού έτους, το πρώτο φορολογικό έτος λήγει στις 31 Δεκεμβρίου και το τελευταίο φορολογικό έτος αρχίζει την 1η Ιανουαρίου, με την επιφύλαξη του δευτέρου εδαφίου της παραγράφου 1.</w:t>
      </w:r>
    </w:p>
    <w:p w:rsidR="00264740" w:rsidRPr="002402D7" w:rsidRDefault="00264740" w:rsidP="002402D7">
      <w:pPr>
        <w:pStyle w:val="Web"/>
        <w:spacing w:line="360" w:lineRule="auto"/>
        <w:rPr>
          <w:b/>
          <w:bCs/>
          <w:color w:val="000000"/>
        </w:rPr>
      </w:pPr>
      <w:r w:rsidRPr="002402D7">
        <w:rPr>
          <w:color w:val="000000"/>
        </w:rPr>
        <w:t xml:space="preserve">8. </w:t>
      </w:r>
      <w:r w:rsidRPr="002402D7">
        <w:rPr>
          <w:b/>
          <w:bCs/>
          <w:color w:val="000000"/>
        </w:rPr>
        <w:t>Πίστωση φόρου αλλοδαπής</w:t>
      </w:r>
    </w:p>
    <w:p w:rsidR="00264740" w:rsidRPr="002402D7" w:rsidRDefault="00264740" w:rsidP="002402D7">
      <w:pPr>
        <w:pStyle w:val="Web"/>
        <w:spacing w:line="360" w:lineRule="auto"/>
        <w:rPr>
          <w:color w:val="000000"/>
        </w:rPr>
      </w:pPr>
      <w:r w:rsidRPr="002402D7">
        <w:rPr>
          <w:color w:val="000000"/>
        </w:rPr>
        <w:t>1. Εάν κατά τη διάρκεια του φορολογικού έτους ένας φορολογούμενος που έχει φορολογική κατοικία στην Ελλάδα αποκτά εισόδημα στην αλλοδαπή, ο καταβλητέος φόρος εισοδήματος του εν λόγω φορολογούμενου όσον αφορά στο εν λόγω εισόδημα μειώνεται κατά το ποσό του φόρου που καταβλήθηκε στην αλλοδαπή για αυτό το εισόδημα. Η καταβολή του ποσού του φόρου στην αλλοδαπή αποδεικνύεται με τα σχετικά δικαιολογητικά έγγραφα σύμφωνα με τα οριζόμενα στον Κώδικα Φορολογικής Διαδικασίας.</w:t>
      </w:r>
    </w:p>
    <w:p w:rsidR="00264740" w:rsidRPr="00DE79DE" w:rsidRDefault="00264740" w:rsidP="002402D7">
      <w:pPr>
        <w:pStyle w:val="Web"/>
        <w:spacing w:line="360" w:lineRule="auto"/>
        <w:rPr>
          <w:color w:val="A6A6A6" w:themeColor="background1" w:themeShade="A6"/>
        </w:rPr>
      </w:pPr>
      <w:r w:rsidRPr="00DE79DE">
        <w:rPr>
          <w:color w:val="A6A6A6" w:themeColor="background1" w:themeShade="A6"/>
        </w:rPr>
        <w:t>2. Η μείωση του φόρου εισοδήματος που προβλέπεται στην προηγούμενη παράγραφο δεν δύναται να υπερβαίνει το ποσό του φόρου που αναλογεί για το εισόδημα αυτό στην Ελλάδα.</w:t>
      </w:r>
    </w:p>
    <w:p w:rsidR="00264740" w:rsidRPr="002402D7" w:rsidRDefault="00264740" w:rsidP="002402D7">
      <w:pPr>
        <w:pStyle w:val="Web"/>
        <w:spacing w:line="360" w:lineRule="auto"/>
        <w:rPr>
          <w:b/>
          <w:bCs/>
          <w:color w:val="000000"/>
        </w:rPr>
      </w:pPr>
      <w:r w:rsidRPr="002402D7">
        <w:rPr>
          <w:color w:val="000000"/>
        </w:rPr>
        <w:t xml:space="preserve">9. </w:t>
      </w:r>
      <w:r w:rsidRPr="002402D7">
        <w:rPr>
          <w:b/>
          <w:bCs/>
          <w:color w:val="000000"/>
        </w:rPr>
        <w:t>Αντικείμενο του φόρου εισοδήματος των φυσικών προσώπων</w:t>
      </w:r>
    </w:p>
    <w:p w:rsidR="00AB6D1C" w:rsidRPr="002402D7" w:rsidRDefault="00264740" w:rsidP="002402D7">
      <w:pPr>
        <w:pStyle w:val="Web"/>
        <w:shd w:val="clear" w:color="auto" w:fill="FFFFFF"/>
        <w:spacing w:line="360" w:lineRule="auto"/>
        <w:rPr>
          <w:color w:val="000000"/>
        </w:rPr>
      </w:pPr>
      <w:r w:rsidRPr="002402D7">
        <w:rPr>
          <w:color w:val="000000"/>
        </w:rPr>
        <w:t>«Φόρος εισοδήματος φυσικών προσώπων» είναι ο φόρος που επιβάλλεται ετησίως στο εισόδημα που αποκτούν τα φυσικά πρόσωπα.</w:t>
      </w:r>
    </w:p>
    <w:p w:rsidR="00264740" w:rsidRPr="002402D7" w:rsidRDefault="00264740" w:rsidP="002402D7">
      <w:pPr>
        <w:pStyle w:val="Web"/>
        <w:spacing w:line="360" w:lineRule="auto"/>
        <w:rPr>
          <w:b/>
          <w:bCs/>
          <w:color w:val="000000"/>
        </w:rPr>
      </w:pPr>
      <w:r w:rsidRPr="002402D7">
        <w:rPr>
          <w:color w:val="000000"/>
        </w:rPr>
        <w:t>10.</w:t>
      </w:r>
      <w:r w:rsidRPr="002402D7">
        <w:rPr>
          <w:color w:val="2B9A09"/>
          <w:spacing w:val="-12"/>
        </w:rPr>
        <w:t xml:space="preserve"> </w:t>
      </w:r>
      <w:r w:rsidRPr="002402D7">
        <w:rPr>
          <w:b/>
          <w:bCs/>
          <w:color w:val="000000"/>
        </w:rPr>
        <w:t> Εξαρτώμενα μέλη</w:t>
      </w:r>
    </w:p>
    <w:p w:rsidR="00264740" w:rsidRPr="002402D7" w:rsidRDefault="00264740" w:rsidP="002402D7">
      <w:pPr>
        <w:pStyle w:val="Web"/>
        <w:spacing w:line="360" w:lineRule="auto"/>
        <w:rPr>
          <w:color w:val="000000"/>
        </w:rPr>
      </w:pPr>
      <w:r w:rsidRPr="002402D7">
        <w:rPr>
          <w:color w:val="000000"/>
        </w:rPr>
        <w:t>1. Ως εξαρτώμενα μέλη του φορολογούμενου, θεωρούνται:</w:t>
      </w:r>
      <w:r w:rsidRPr="002402D7">
        <w:rPr>
          <w:color w:val="000000"/>
        </w:rPr>
        <w:br/>
        <w:t>α) ο (η) σύζυγος, εφόσον δεν έχει ίδια φορολογητέα εισοδήματα οποιασδήποτε πηγής,</w:t>
      </w:r>
      <w:r w:rsidRPr="002402D7">
        <w:rPr>
          <w:color w:val="000000"/>
        </w:rPr>
        <w:br/>
        <w:t>β) άγαμα τέκνα, εφόσον:</w:t>
      </w:r>
      <w:r w:rsidRPr="002402D7">
        <w:rPr>
          <w:color w:val="000000"/>
        </w:rPr>
        <w:br/>
        <w:t>i) είναι ανήλικα έως 18 ετών ή ,</w:t>
      </w:r>
      <w:r w:rsidRPr="002402D7">
        <w:rPr>
          <w:color w:val="000000"/>
        </w:rPr>
        <w:br/>
        <w:t>ii) υπηρετούν τη στρατιωτική θητεία τους,</w:t>
      </w:r>
      <w:r w:rsidRPr="002402D7">
        <w:rPr>
          <w:color w:val="000000"/>
        </w:rPr>
        <w:br/>
        <w:t>γ) τα παρακάτω φυσικά πρόσωπα με ποσοστό νοητικής ή σωματικής αναπηρίας τουλάχιστον 67%, εφόσον είναι άγαμα, διαζευγμένα ή σε χηρεία:</w:t>
      </w:r>
      <w:r w:rsidRPr="002402D7">
        <w:rPr>
          <w:color w:val="000000"/>
        </w:rPr>
        <w:br/>
        <w:t>i) τέκνα του φορολογούμενου,</w:t>
      </w:r>
      <w:r w:rsidRPr="002402D7">
        <w:rPr>
          <w:color w:val="000000"/>
        </w:rPr>
        <w:br/>
        <w:t>ii) αδελφοί και αδελφές των δύο συζύγων.</w:t>
      </w:r>
      <w:r w:rsidRPr="002402D7">
        <w:rPr>
          <w:color w:val="000000"/>
        </w:rPr>
        <w:br/>
      </w:r>
      <w:r w:rsidRPr="002402D7">
        <w:rPr>
          <w:color w:val="000000"/>
        </w:rPr>
        <w:lastRenderedPageBreak/>
        <w:t>δ) ανιόντες</w:t>
      </w:r>
      <w:r w:rsidR="00DE79DE">
        <w:rPr>
          <w:color w:val="000000"/>
        </w:rPr>
        <w:t>(γονείς, παππούδες, γιαγιάδες κτλ)</w:t>
      </w:r>
      <w:r w:rsidRPr="002402D7">
        <w:rPr>
          <w:color w:val="000000"/>
        </w:rPr>
        <w:br/>
        <w:t>ε) ανήλικα ορφανά από πατέρα και μητέρα που έχουν έως τρίτου βαθμού συγγένεια με το φορολογούμενο ή τον/τη σύζυγο.</w:t>
      </w:r>
    </w:p>
    <w:p w:rsidR="00264740" w:rsidRPr="002402D7" w:rsidRDefault="00264740" w:rsidP="002402D7">
      <w:pPr>
        <w:pStyle w:val="Web"/>
        <w:spacing w:line="360" w:lineRule="auto"/>
        <w:rPr>
          <w:color w:val="000000"/>
        </w:rPr>
      </w:pPr>
      <w:r w:rsidRPr="002402D7">
        <w:rPr>
          <w:color w:val="000000"/>
        </w:rPr>
        <w:t>2. Τα φυσικά πρόσωπα που αναφέρονται στις περιπτώσεις (β), (δ), και (ε) της παραγράφου 1 δεν θεωρούνται εξαρτώμενα μέλη, εάν το ετήσιο εισόδημά τους υπερβαίνει το ποσό των τριών χιλιάδων (3.000) ευρώ και εφόσον συνοικούν με το φορολογούμενο. Τα φυσικά πρόσωπα της περίπτωσης γ) της παραγράφου 1, δεν θεωρούνται εξαρτώμενα μέλη, εάν το ετήσιο εισόδημά τους υπερβαίνει το ποσό των έξι χιλιάδων (6.000) ευρώ.</w:t>
      </w:r>
    </w:p>
    <w:p w:rsidR="00264740" w:rsidRPr="00DE79DE" w:rsidRDefault="00264740" w:rsidP="002402D7">
      <w:pPr>
        <w:pStyle w:val="Web"/>
        <w:spacing w:line="360" w:lineRule="auto"/>
        <w:rPr>
          <w:color w:val="A6A6A6" w:themeColor="background1" w:themeShade="A6"/>
        </w:rPr>
      </w:pPr>
      <w:r w:rsidRPr="00DE79DE">
        <w:rPr>
          <w:color w:val="A6A6A6" w:themeColor="background1" w:themeShade="A6"/>
        </w:rPr>
        <w:t>3. Κατά την εφαρμογή της παραγράφου 2, δεν λαμβάνονται υπόψη οι παρακάτω κατηγορίες εισοδήματος:</w:t>
      </w:r>
      <w:r w:rsidRPr="00DE79DE">
        <w:rPr>
          <w:color w:val="A6A6A6" w:themeColor="background1" w:themeShade="A6"/>
        </w:rPr>
        <w:br/>
        <w:t>α) διατροφή που καταβάλλεται στο ανήλικο τέκνο με δικαστική απόφαση ή με συμβολαιογραφική πράξη,</w:t>
      </w:r>
      <w:r w:rsidRPr="00DE79DE">
        <w:rPr>
          <w:color w:val="A6A6A6" w:themeColor="background1" w:themeShade="A6"/>
        </w:rPr>
        <w:br/>
        <w:t xml:space="preserve">β) </w:t>
      </w:r>
      <w:proofErr w:type="spellStart"/>
      <w:r w:rsidRPr="00DE79DE">
        <w:rPr>
          <w:color w:val="A6A6A6" w:themeColor="background1" w:themeShade="A6"/>
        </w:rPr>
        <w:t>εξωϊδρυματικό</w:t>
      </w:r>
      <w:proofErr w:type="spellEnd"/>
      <w:r w:rsidRPr="00DE79DE">
        <w:rPr>
          <w:color w:val="A6A6A6" w:themeColor="background1" w:themeShade="A6"/>
        </w:rPr>
        <w:t xml:space="preserve"> επίδομα ή </w:t>
      </w:r>
      <w:proofErr w:type="spellStart"/>
      <w:r w:rsidRPr="00DE79DE">
        <w:rPr>
          <w:color w:val="A6A6A6" w:themeColor="background1" w:themeShade="A6"/>
        </w:rPr>
        <w:t>προνοιακά</w:t>
      </w:r>
      <w:proofErr w:type="spellEnd"/>
      <w:r w:rsidRPr="00DE79DE">
        <w:rPr>
          <w:color w:val="A6A6A6" w:themeColor="background1" w:themeShade="A6"/>
        </w:rPr>
        <w:t xml:space="preserve"> επιδόματα αναπηρίας που χορηγούνται από το κράτος.</w:t>
      </w:r>
    </w:p>
    <w:p w:rsidR="00264740" w:rsidRPr="002402D7" w:rsidRDefault="00264740" w:rsidP="002402D7">
      <w:pPr>
        <w:pStyle w:val="Web"/>
        <w:spacing w:line="360" w:lineRule="auto"/>
        <w:rPr>
          <w:color w:val="000000"/>
        </w:rPr>
      </w:pPr>
      <w:r w:rsidRPr="002402D7">
        <w:rPr>
          <w:color w:val="000000"/>
        </w:rPr>
        <w:t>4. Το εισόδημα των ανήλικων τέκνων προστίθεται στα εισοδήματα και φορολογείται στο όνομα του γονέα που ασκεί τη γονική μέριμνα. Η διάταξη του προηγούμενου εδαφίου δεν εφαρμόζεται για τις ακόλουθες κατηγορίες εισοδημάτων σχετικά με τα οποία το ανήλικο τέκνο υπέχει δική του φορολογική υποχρέωση:</w:t>
      </w:r>
      <w:r w:rsidRPr="002402D7">
        <w:rPr>
          <w:color w:val="000000"/>
        </w:rPr>
        <w:br/>
        <w:t>α) το εισόδημα που αποκτά το ανήλικο από εργασιακή σχέση σύμφωνα με την παράγραφο 2 του άρθρου 12,</w:t>
      </w:r>
      <w:r w:rsidRPr="002402D7">
        <w:rPr>
          <w:color w:val="000000"/>
        </w:rPr>
        <w:br/>
        <w:t>β) συντάξεις που περιήλθαν στο ανήλικο τέκνο λόγω θανάτου του πατέρα ή της μητέρας του.</w:t>
      </w:r>
    </w:p>
    <w:p w:rsidR="007A1853" w:rsidRPr="002402D7" w:rsidRDefault="007A1853" w:rsidP="002402D7">
      <w:pPr>
        <w:pStyle w:val="Web"/>
        <w:spacing w:line="360" w:lineRule="auto"/>
        <w:rPr>
          <w:b/>
          <w:bCs/>
          <w:color w:val="000000"/>
        </w:rPr>
      </w:pPr>
      <w:r w:rsidRPr="002402D7">
        <w:rPr>
          <w:color w:val="000000"/>
        </w:rPr>
        <w:t>11.</w:t>
      </w:r>
      <w:r w:rsidRPr="002402D7">
        <w:rPr>
          <w:color w:val="2B9A09"/>
          <w:spacing w:val="-12"/>
        </w:rPr>
        <w:t xml:space="preserve"> </w:t>
      </w:r>
      <w:r w:rsidRPr="002402D7">
        <w:rPr>
          <w:b/>
          <w:bCs/>
          <w:color w:val="000000"/>
        </w:rPr>
        <w:t>Εισόδημα από μισθωτή εργασία και συντάξεις</w:t>
      </w:r>
    </w:p>
    <w:p w:rsidR="007A1853" w:rsidRPr="002402D7" w:rsidRDefault="007A1853" w:rsidP="002402D7">
      <w:pPr>
        <w:pStyle w:val="Web"/>
        <w:spacing w:line="360" w:lineRule="auto"/>
        <w:rPr>
          <w:color w:val="000000"/>
        </w:rPr>
      </w:pPr>
      <w:r w:rsidRPr="002402D7">
        <w:rPr>
          <w:color w:val="000000"/>
        </w:rPr>
        <w:t>1. Το ακαθάριστο εισόδημα από μισθωτή εργασία και συντάξεις περιλαμβάνει τα πάσης φύσεως εισοδήματα σε χρήμα ή σε είδος που αποκτώνται στο πλαίσιο υφιστάμενης, παρελθούσας ή μελλοντικής εργασιακής σχέσης.</w:t>
      </w:r>
    </w:p>
    <w:p w:rsidR="007A1853" w:rsidRPr="002402D7" w:rsidRDefault="007A1853" w:rsidP="002402D7">
      <w:pPr>
        <w:pStyle w:val="Web"/>
        <w:spacing w:line="360" w:lineRule="auto"/>
        <w:rPr>
          <w:color w:val="000000"/>
        </w:rPr>
      </w:pPr>
      <w:r w:rsidRPr="002402D7">
        <w:rPr>
          <w:color w:val="000000"/>
        </w:rPr>
        <w:t>2. Για τους σκοπούς του Κ.Φ.Ε, εργασιακή σχέση υφίσταται όταν ένα φυσικό πρόσωπο παρέχει υπηρεσίες:</w:t>
      </w:r>
      <w:r w:rsidRPr="002402D7">
        <w:rPr>
          <w:color w:val="000000"/>
        </w:rPr>
        <w:br/>
      </w:r>
      <w:r w:rsidRPr="002402D7">
        <w:rPr>
          <w:color w:val="000000"/>
        </w:rPr>
        <w:lastRenderedPageBreak/>
        <w:t>α) στο πλαίσιο σύμβασης εργασίας σύμφωνα με το εργατικό δίκαιο,</w:t>
      </w:r>
      <w:r w:rsidRPr="002402D7">
        <w:rPr>
          <w:color w:val="000000"/>
        </w:rPr>
        <w:br/>
        <w:t>β) 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w:t>
      </w:r>
      <w:r w:rsidRPr="002402D7">
        <w:rPr>
          <w:color w:val="000000"/>
        </w:rPr>
        <w:br/>
        <w:t>γ) οι οποίες ρυθμίζονται από τη νομοθεσία περί μισθολογίου και ειδικών μισθολογίων των υπαλλήλων και λειτουργών του Δημοσίου,</w:t>
      </w:r>
      <w:r w:rsidRPr="002402D7">
        <w:rPr>
          <w:color w:val="000000"/>
        </w:rPr>
        <w:br/>
        <w:t>δ) ως διευθυντής ή μέλος του ΔΣ εταιρείας ή κάθε άλλου νομικού προσώπου ή νομικής οντότητας,</w:t>
      </w:r>
      <w:r w:rsidRPr="002402D7">
        <w:rPr>
          <w:color w:val="000000"/>
        </w:rPr>
        <w:br/>
        <w:t>ε) ως δικηγόρος έναντι πάγιας αντιμισθίας για την παροχή νομικών υπηρεσιών,</w:t>
      </w:r>
      <w:r w:rsidRPr="002402D7">
        <w:rPr>
          <w:color w:val="000000"/>
        </w:rPr>
        <w:br/>
        <w:t>στ) βάσει έγγραφων 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οι ετήσιες επιχειρηματικές δαπάνες που θα εξέπιπταν σύμφωνα με το άρθρο 22, δεν υπερβαίνουν το ποσό των εννέα χιλιάδων διακοσίων πενήντα δύο (9.250) ευρώ. Η διάταξη του προηγούμενου εδαφίου δεν εφαρμόζεται στην περίπτωση που ο φορολογούμενος αποκτά εισόδημα από μισθωτή εργασία σύμφωνα με μία από τις περιπτώσεις α’ έως ε’ του παρόντος άρθρου.</w:t>
      </w:r>
    </w:p>
    <w:p w:rsidR="007A1853" w:rsidRPr="002402D7" w:rsidRDefault="007A1853" w:rsidP="002402D7">
      <w:pPr>
        <w:pStyle w:val="Web"/>
        <w:spacing w:line="360" w:lineRule="auto"/>
        <w:rPr>
          <w:color w:val="000000"/>
        </w:rPr>
      </w:pPr>
      <w:r w:rsidRPr="002402D7">
        <w:rPr>
          <w:color w:val="000000"/>
        </w:rPr>
        <w:t>3. Ως ακαθάριστα εισοδήματα από μισθωτή εργασία και συντάξεις θεωρούνται τα εξής:</w:t>
      </w:r>
      <w:r w:rsidRPr="002402D7">
        <w:rPr>
          <w:color w:val="000000"/>
        </w:rPr>
        <w:br/>
        <w:t>α) ημερομίσθιο, μισθός, επίδομα αδείας, επίδομα ασθενείας, επίδομα εορτών, αποζημίωση μη ληφθείσας άδειας, αμοιβές, προμήθειες, επιμίσθια και φιλοδωρήματα,</w:t>
      </w:r>
      <w:r w:rsidRPr="002402D7">
        <w:rPr>
          <w:color w:val="000000"/>
        </w:rPr>
        <w:br/>
        <w:t>β) επιδόματα περιλαμβανομένων του επιδόματος κόστους διαβίωσης, της ημερήσιας αποζημίωσης, του επιδόματος ενοικίου, της αποζημίωσης εξόδων φιλοξενίας ή ταξιδίου,</w:t>
      </w:r>
      <w:r w:rsidRPr="002402D7">
        <w:rPr>
          <w:color w:val="000000"/>
        </w:rPr>
        <w:br/>
        <w:t>γ) αποζημίωση εξόδων στα οποία έχει υποβληθεί ο εργαζόμενος ή συγγενικό πρόσωπο του εργαζομένου,</w:t>
      </w:r>
      <w:r w:rsidRPr="002402D7">
        <w:rPr>
          <w:color w:val="000000"/>
        </w:rPr>
        <w:br/>
        <w:t>δ) παροχή οποιασδήποτε μορφής που λαμβάνει ο εργαζόμενος πριν την έναρξη της εργασιακής σχέσης,</w:t>
      </w:r>
      <w:r w:rsidRPr="002402D7">
        <w:rPr>
          <w:color w:val="000000"/>
        </w:rPr>
        <w:br/>
        <w:t>ε) αποζημιώσεις για τη λύση ή καταγγελία της εργασιακής σχέσης,</w:t>
      </w:r>
      <w:r w:rsidRPr="002402D7">
        <w:rPr>
          <w:color w:val="000000"/>
        </w:rPr>
        <w:br/>
        <w:t xml:space="preserve">στ) συντάξεις που χορηγούνται από κύριο και επικουρικό φορέα υποχρεωτικής </w:t>
      </w:r>
      <w:r w:rsidRPr="002402D7">
        <w:rPr>
          <w:color w:val="000000"/>
        </w:rPr>
        <w:lastRenderedPageBreak/>
        <w:t>ασφάλισης, καθώς και από επαγγελματικά ταμεία που έχουν συσταθεί με νόμο,</w:t>
      </w:r>
      <w:r w:rsidRPr="002402D7">
        <w:rPr>
          <w:color w:val="000000"/>
        </w:rPr>
        <w:br/>
        <w:t>ζ) το ασφάλισμα που καταβάλλεται εφάπαξ ή με τη μορφή περιοδικής παροχής στο πλαίσιο ομαδικών ασφαλιστηρίων συνταξιοδοτικών συμβολαίων,</w:t>
      </w:r>
      <w:r w:rsidRPr="002402D7">
        <w:rPr>
          <w:color w:val="000000"/>
        </w:rPr>
        <w:br/>
        <w:t>η) κάθε άλλη παροχή που εισπράττεται έναντι υφιστάμενης, παρελθούσας ή μελλοντικής εργασιακής σχέσης.</w:t>
      </w:r>
    </w:p>
    <w:p w:rsidR="007A1853" w:rsidRPr="002402D7" w:rsidRDefault="007A1853" w:rsidP="002402D7">
      <w:pPr>
        <w:pStyle w:val="Web"/>
        <w:spacing w:line="360" w:lineRule="auto"/>
        <w:rPr>
          <w:b/>
          <w:bCs/>
          <w:color w:val="000000"/>
        </w:rPr>
      </w:pPr>
      <w:r w:rsidRPr="002402D7">
        <w:rPr>
          <w:color w:val="000000"/>
        </w:rPr>
        <w:t>12.</w:t>
      </w:r>
      <w:r w:rsidRPr="002402D7">
        <w:rPr>
          <w:color w:val="2B9A09"/>
          <w:spacing w:val="-12"/>
        </w:rPr>
        <w:t xml:space="preserve"> </w:t>
      </w:r>
      <w:r w:rsidRPr="002402D7">
        <w:rPr>
          <w:b/>
          <w:bCs/>
          <w:color w:val="000000"/>
        </w:rPr>
        <w:t>Απαλλαγές εισοδήματος από μισθωτή εργασία</w:t>
      </w:r>
    </w:p>
    <w:p w:rsidR="007A1853" w:rsidRPr="002402D7" w:rsidRDefault="007A1853" w:rsidP="002402D7">
      <w:pPr>
        <w:pStyle w:val="Web"/>
        <w:spacing w:line="360" w:lineRule="auto"/>
        <w:rPr>
          <w:color w:val="000000"/>
        </w:rPr>
      </w:pPr>
      <w:r w:rsidRPr="002402D7">
        <w:rPr>
          <w:color w:val="000000"/>
        </w:rPr>
        <w:t>1. Από τον υπολογισμό του εισοδήματος από μισθωτή εργασία και συντάξεις εξαιρούνται:</w:t>
      </w:r>
      <w:r w:rsidRPr="002402D7">
        <w:rPr>
          <w:color w:val="000000"/>
        </w:rPr>
        <w:br/>
        <w:t>α) η αποζημίωση εξόδων διαμονής και σίτισης που έχουν καταβληθεί από τον εργαζόμενο αποκλειστικά για σκοπούς της επιχειρηματικής δραστηριότητας του εργοδότη,</w:t>
      </w:r>
      <w:r w:rsidRPr="002402D7">
        <w:rPr>
          <w:color w:val="000000"/>
        </w:rPr>
        <w:br/>
        <w:t>β) η αποζημίωση για έξοδα κίνησης που καταβάλλονται από τον εργοδότη για υπηρεσιακούς λόγους, εφόσον αφορούν έξοδα κίνησης που πραγματοποιήθηκαν από τον εργαζόμενο κατά την εκτέλεση της υπηρεσίας του,</w:t>
      </w:r>
      <w:r w:rsidRPr="002402D7">
        <w:rPr>
          <w:color w:val="000000"/>
        </w:rPr>
        <w:br/>
        <w:t>γ) η αποζημίωση εξόδων διαμονής και σίτισης με τη μορφή του επιδόματος αλλοδαπής που χορηγείται σε υπαλλήλους του Υπουργείου Εξωτερικών και των λοιπών δημόσιων πολιτικών υπηρεσιών,</w:t>
      </w:r>
      <w:r w:rsidRPr="002402D7">
        <w:rPr>
          <w:color w:val="000000"/>
        </w:rPr>
        <w:br/>
        <w:t>δ) οι κρατήσεις υπέρ των ασφαλιστικών ταμείων, οι οποίες επιβάλλονται με νόμο,</w:t>
      </w:r>
      <w:r w:rsidRPr="002402D7">
        <w:rPr>
          <w:color w:val="000000"/>
        </w:rPr>
        <w:br/>
        <w:t>ε) οι ασφαλιστικές εισφορές που καταβάλλει ο εργαζόμενος,</w:t>
      </w:r>
      <w:r w:rsidRPr="002402D7">
        <w:rPr>
          <w:color w:val="000000"/>
        </w:rPr>
        <w:br/>
        <w:t>στ) η εφάπαξ καταβαλλόμενη παροχή από ταμεία πρόνοιας και ασφαλιστικούς οργανισμούς του Δημοσίου, καθώς και επαγγελματικά ταμεία που έχουν συσταθεί με νόμο στους ασφαλισμένους και τα εξαρτώμενα μέλη του ασφαλισμένου,</w:t>
      </w:r>
      <w:r w:rsidRPr="002402D7">
        <w:rPr>
          <w:color w:val="000000"/>
        </w:rPr>
        <w:br/>
        <w:t>ζ) η αποζημίωση για έξοδα σίτισης αξίας έως 6 ευρώ ημερησίως, και</w:t>
      </w:r>
      <w:r w:rsidRPr="002402D7">
        <w:rPr>
          <w:color w:val="000000"/>
        </w:rPr>
        <w:br/>
        <w:t>η) οι παροχές ασήμαντης αξίας μέχρι του ποσού των είκοσι επτά (27) ευρώ ετησίως.</w:t>
      </w:r>
      <w:r w:rsidRPr="002402D7">
        <w:rPr>
          <w:color w:val="000000"/>
        </w:rPr>
        <w:br/>
        <w:t>ι) τα ασφάλιστρα που καταβάλλονται για λογαριασμό του εργαζομένου στο πλαίσιο ομαδικών ασφαλιστηρίων συνταξιοδοτικών συμβολαίων.</w:t>
      </w:r>
    </w:p>
    <w:p w:rsidR="007A1853" w:rsidRPr="002402D7" w:rsidRDefault="007A1853" w:rsidP="002402D7">
      <w:pPr>
        <w:pStyle w:val="Web"/>
        <w:spacing w:line="360" w:lineRule="auto"/>
        <w:rPr>
          <w:color w:val="000000"/>
        </w:rPr>
      </w:pPr>
      <w:r w:rsidRPr="002402D7">
        <w:rPr>
          <w:color w:val="000000"/>
        </w:rPr>
        <w:t>2. Οι ακόλουθες κατηγορίες εισοδήματος από μισθωτή εργασία και συντάξεις απαλλάσσονται από το φόρο:</w:t>
      </w:r>
    </w:p>
    <w:p w:rsidR="007A1853" w:rsidRPr="002402D7" w:rsidRDefault="007A1853" w:rsidP="002402D7">
      <w:pPr>
        <w:pStyle w:val="Web"/>
        <w:spacing w:line="360" w:lineRule="auto"/>
        <w:rPr>
          <w:color w:val="000000"/>
        </w:rPr>
      </w:pPr>
      <w:r w:rsidRPr="002402D7">
        <w:rPr>
          <w:color w:val="000000"/>
        </w:rPr>
        <w:t xml:space="preserve">α) το εισόδημα που αποκτάται κατά την άσκηση των καθηκόντων τους από αλλοδαπό διπλωματικό ή προξενικό εκπρόσωπο, κάθε φυσικό πρόσωπο που εργάζεται σε πρεσβεία, διπλωματική αποστολή, προξενείο ή αποστολή αλλοδαπού κράτους για την </w:t>
      </w:r>
      <w:r w:rsidRPr="002402D7">
        <w:rPr>
          <w:color w:val="000000"/>
        </w:rPr>
        <w:lastRenderedPageBreak/>
        <w:t>διεκπεραίωση κρατικών υποθέσεων που είναι πολίτης του εν λόγω κράτους και κάτοχος διπλωματικού διαβατηρίου, καθώς και από κάθε φυσικό πρόσωπο που εργάζεται σε θεσμικό όργανο της Ευρωπαϊκής Ένωσης ή Διεθνούς Οργανισμού που έχει εγκατασταθεί βάσει διεθνούς συνθήκης την οποία εφαρμόζει η Ελλάδα.</w:t>
      </w:r>
    </w:p>
    <w:p w:rsidR="007A1853" w:rsidRPr="002402D7" w:rsidRDefault="007A1853" w:rsidP="002402D7">
      <w:pPr>
        <w:pStyle w:val="Web"/>
        <w:spacing w:line="360" w:lineRule="auto"/>
        <w:rPr>
          <w:color w:val="000000"/>
        </w:rPr>
      </w:pPr>
      <w:r w:rsidRPr="002402D7">
        <w:rPr>
          <w:color w:val="000000"/>
        </w:rPr>
        <w:t>β) η διατροφή που λαμβάνει ο/η σύζυγος σύμφωνα με δικαστική απόφαση ή συμβολαιογραφική πράξη.</w:t>
      </w:r>
    </w:p>
    <w:p w:rsidR="007A1853" w:rsidRPr="002402D7" w:rsidRDefault="007A1853" w:rsidP="002402D7">
      <w:pPr>
        <w:pStyle w:val="Web"/>
        <w:spacing w:line="360" w:lineRule="auto"/>
        <w:rPr>
          <w:color w:val="000000"/>
        </w:rPr>
      </w:pPr>
      <w:r w:rsidRPr="002402D7">
        <w:rPr>
          <w:color w:val="000000"/>
        </w:rPr>
        <w:t>γ) η σύνταξη που καταβάλλεται σε ανάπηρους πολέμου και σε θύματα ή οικογένειες θυμάτων πολέμου.</w:t>
      </w:r>
    </w:p>
    <w:p w:rsidR="007A1853" w:rsidRPr="002402D7" w:rsidRDefault="007A1853" w:rsidP="002402D7">
      <w:pPr>
        <w:pStyle w:val="Web"/>
        <w:spacing w:line="360" w:lineRule="auto"/>
        <w:rPr>
          <w:color w:val="000000"/>
        </w:rPr>
      </w:pPr>
      <w:r w:rsidRPr="002402D7">
        <w:rPr>
          <w:color w:val="000000"/>
        </w:rPr>
        <w:t xml:space="preserve">δ) το </w:t>
      </w:r>
      <w:proofErr w:type="spellStart"/>
      <w:r w:rsidRPr="002402D7">
        <w:rPr>
          <w:color w:val="000000"/>
        </w:rPr>
        <w:t>εξωϊδρυματικό</w:t>
      </w:r>
      <w:proofErr w:type="spellEnd"/>
      <w:r w:rsidRPr="002402D7">
        <w:rPr>
          <w:color w:val="000000"/>
        </w:rPr>
        <w:t xml:space="preserve"> επίδομα, και κάθε συναφές ποσό που καταβάλλεται σε ειδικές κατηγορίες ατόμων με αναπηρίες.</w:t>
      </w:r>
    </w:p>
    <w:p w:rsidR="007A1853" w:rsidRPr="002402D7" w:rsidRDefault="007A1853" w:rsidP="002402D7">
      <w:pPr>
        <w:pStyle w:val="Web"/>
        <w:spacing w:line="360" w:lineRule="auto"/>
        <w:rPr>
          <w:color w:val="000000"/>
        </w:rPr>
      </w:pPr>
      <w:r w:rsidRPr="002402D7">
        <w:rPr>
          <w:color w:val="000000"/>
        </w:rPr>
        <w:t>ε) οι μισθοί, οι συντάξεις και η πάγια αντιμισθία που χορηγούνται σε αναπήρους με ποσοστό αναπηρίας άνω του ογδόντα τοις εκατό (80%).</w:t>
      </w:r>
    </w:p>
    <w:p w:rsidR="007A1853" w:rsidRPr="002402D7" w:rsidRDefault="007A1853" w:rsidP="002402D7">
      <w:pPr>
        <w:pStyle w:val="Web"/>
        <w:spacing w:line="360" w:lineRule="auto"/>
        <w:rPr>
          <w:color w:val="000000"/>
        </w:rPr>
      </w:pPr>
      <w:r w:rsidRPr="002402D7">
        <w:rPr>
          <w:color w:val="000000"/>
        </w:rPr>
        <w:t>στ) το επίδομα ανεργίας που καταβάλλει ο Ο.Α.Ε.Δ. στους δικαιούχους ανέργους, εφόσον το άθροισμα των λοιπών εισοδημάτων του φορολογούμενου δεν υπερβαίνει ετησίως τις δέκα χιλιάδες (10.000) ευρώ.</w:t>
      </w:r>
    </w:p>
    <w:p w:rsidR="007A1853" w:rsidRPr="002402D7" w:rsidRDefault="007A1853" w:rsidP="002402D7">
      <w:pPr>
        <w:pStyle w:val="Web"/>
        <w:spacing w:line="360" w:lineRule="auto"/>
        <w:rPr>
          <w:color w:val="000000"/>
        </w:rPr>
      </w:pPr>
      <w:r w:rsidRPr="002402D7">
        <w:rPr>
          <w:color w:val="000000"/>
        </w:rPr>
        <w:t>ζ) το επίδομα κοινωνικής αλληλεγγύης συνταξιούχων (Ε.Κ.Α.Σ) που καταβάλλεται στους δικαιούχους.</w:t>
      </w:r>
    </w:p>
    <w:p w:rsidR="007A1853" w:rsidRPr="002402D7" w:rsidRDefault="007A1853" w:rsidP="002402D7">
      <w:pPr>
        <w:pStyle w:val="Web"/>
        <w:spacing w:line="360" w:lineRule="auto"/>
        <w:rPr>
          <w:color w:val="000000"/>
        </w:rPr>
      </w:pPr>
      <w:r w:rsidRPr="002402D7">
        <w:rPr>
          <w:color w:val="000000"/>
        </w:rPr>
        <w:t>η) τα χρηματικά ποσά που καταβάλλονται στους αναγνωρισμένους πολιτικούς πρόσφυγες, σε αυτούς που διαμένουν προσωρινά στην Ελλάδα για ανθρωπιστικούς λόγους και σε όσους έχουν υποβάλει αίτηση για αναγνώριση προσφυγικής ιδιότητας, η οποία βρίσκεται στο στάδιο εξέτασης από το Υπουργείο Δημόσιας Τάξης και Προστασίας του Πολίτη, από φορείς που υλοποιούν προγράμματα παροχής οικονομικής ενίσχυσης των προσφύγων, τα οποία χρηματοδοτούνται από την Ύπατη Αρμοστεία του Οργανισμού Ηνωμένων Εθνών (Ο.Η.Ε.) και την Ευρωπαϊκή Επιτροπή.</w:t>
      </w:r>
    </w:p>
    <w:p w:rsidR="00264740" w:rsidRPr="002402D7" w:rsidRDefault="00264740" w:rsidP="002402D7">
      <w:pPr>
        <w:pStyle w:val="Web"/>
        <w:shd w:val="clear" w:color="auto" w:fill="FFFFFF"/>
        <w:spacing w:line="360" w:lineRule="auto"/>
        <w:rPr>
          <w:color w:val="000000"/>
        </w:rPr>
      </w:pPr>
    </w:p>
    <w:p w:rsidR="007E02D0" w:rsidRPr="002402D7" w:rsidRDefault="007E02D0" w:rsidP="002402D7">
      <w:pPr>
        <w:spacing w:line="360" w:lineRule="auto"/>
        <w:rPr>
          <w:rFonts w:ascii="Times New Roman" w:hAnsi="Times New Roman" w:cs="Times New Roman"/>
          <w:sz w:val="24"/>
          <w:szCs w:val="24"/>
        </w:rPr>
      </w:pPr>
    </w:p>
    <w:sectPr w:rsidR="007E02D0" w:rsidRPr="002402D7" w:rsidSect="001416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D14FB"/>
    <w:multiLevelType w:val="hybridMultilevel"/>
    <w:tmpl w:val="C33C6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2D0"/>
    <w:rsid w:val="000E677D"/>
    <w:rsid w:val="000F1339"/>
    <w:rsid w:val="001416ED"/>
    <w:rsid w:val="001743ED"/>
    <w:rsid w:val="002402D7"/>
    <w:rsid w:val="00264740"/>
    <w:rsid w:val="004361FB"/>
    <w:rsid w:val="005978C3"/>
    <w:rsid w:val="006A3B7E"/>
    <w:rsid w:val="007A1853"/>
    <w:rsid w:val="007D6AB2"/>
    <w:rsid w:val="007E02D0"/>
    <w:rsid w:val="00A20BC4"/>
    <w:rsid w:val="00AB6D1C"/>
    <w:rsid w:val="00DE79DE"/>
    <w:rsid w:val="00EF083D"/>
    <w:rsid w:val="00F74F2F"/>
    <w:rsid w:val="00F937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ED"/>
  </w:style>
  <w:style w:type="paragraph" w:styleId="3">
    <w:name w:val="heading 3"/>
    <w:basedOn w:val="a"/>
    <w:link w:val="3Char"/>
    <w:uiPriority w:val="9"/>
    <w:qFormat/>
    <w:rsid w:val="00AB6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2D0"/>
    <w:pPr>
      <w:ind w:left="720"/>
      <w:contextualSpacing/>
    </w:pPr>
  </w:style>
  <w:style w:type="character" w:customStyle="1" w:styleId="3Char">
    <w:name w:val="Επικεφαλίδα 3 Char"/>
    <w:basedOn w:val="a0"/>
    <w:link w:val="3"/>
    <w:uiPriority w:val="9"/>
    <w:rsid w:val="00AB6D1C"/>
    <w:rPr>
      <w:rFonts w:ascii="Times New Roman" w:eastAsia="Times New Roman" w:hAnsi="Times New Roman" w:cs="Times New Roman"/>
      <w:b/>
      <w:bCs/>
      <w:sz w:val="27"/>
      <w:szCs w:val="27"/>
    </w:rPr>
  </w:style>
  <w:style w:type="paragraph" w:styleId="Web">
    <w:name w:val="Normal (Web)"/>
    <w:basedOn w:val="a"/>
    <w:uiPriority w:val="99"/>
    <w:semiHidden/>
    <w:unhideWhenUsed/>
    <w:rsid w:val="00AB6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2361">
      <w:bodyDiv w:val="1"/>
      <w:marLeft w:val="0"/>
      <w:marRight w:val="0"/>
      <w:marTop w:val="0"/>
      <w:marBottom w:val="0"/>
      <w:divBdr>
        <w:top w:val="none" w:sz="0" w:space="0" w:color="auto"/>
        <w:left w:val="none" w:sz="0" w:space="0" w:color="auto"/>
        <w:bottom w:val="none" w:sz="0" w:space="0" w:color="auto"/>
        <w:right w:val="none" w:sz="0" w:space="0" w:color="auto"/>
      </w:divBdr>
    </w:div>
    <w:div w:id="31542137">
      <w:bodyDiv w:val="1"/>
      <w:marLeft w:val="0"/>
      <w:marRight w:val="0"/>
      <w:marTop w:val="0"/>
      <w:marBottom w:val="0"/>
      <w:divBdr>
        <w:top w:val="none" w:sz="0" w:space="0" w:color="auto"/>
        <w:left w:val="none" w:sz="0" w:space="0" w:color="auto"/>
        <w:bottom w:val="none" w:sz="0" w:space="0" w:color="auto"/>
        <w:right w:val="none" w:sz="0" w:space="0" w:color="auto"/>
      </w:divBdr>
    </w:div>
    <w:div w:id="135418807">
      <w:bodyDiv w:val="1"/>
      <w:marLeft w:val="0"/>
      <w:marRight w:val="0"/>
      <w:marTop w:val="0"/>
      <w:marBottom w:val="0"/>
      <w:divBdr>
        <w:top w:val="none" w:sz="0" w:space="0" w:color="auto"/>
        <w:left w:val="none" w:sz="0" w:space="0" w:color="auto"/>
        <w:bottom w:val="none" w:sz="0" w:space="0" w:color="auto"/>
        <w:right w:val="none" w:sz="0" w:space="0" w:color="auto"/>
      </w:divBdr>
    </w:div>
    <w:div w:id="162865375">
      <w:bodyDiv w:val="1"/>
      <w:marLeft w:val="0"/>
      <w:marRight w:val="0"/>
      <w:marTop w:val="0"/>
      <w:marBottom w:val="0"/>
      <w:divBdr>
        <w:top w:val="none" w:sz="0" w:space="0" w:color="auto"/>
        <w:left w:val="none" w:sz="0" w:space="0" w:color="auto"/>
        <w:bottom w:val="none" w:sz="0" w:space="0" w:color="auto"/>
        <w:right w:val="none" w:sz="0" w:space="0" w:color="auto"/>
      </w:divBdr>
    </w:div>
    <w:div w:id="166790036">
      <w:bodyDiv w:val="1"/>
      <w:marLeft w:val="0"/>
      <w:marRight w:val="0"/>
      <w:marTop w:val="0"/>
      <w:marBottom w:val="0"/>
      <w:divBdr>
        <w:top w:val="none" w:sz="0" w:space="0" w:color="auto"/>
        <w:left w:val="none" w:sz="0" w:space="0" w:color="auto"/>
        <w:bottom w:val="none" w:sz="0" w:space="0" w:color="auto"/>
        <w:right w:val="none" w:sz="0" w:space="0" w:color="auto"/>
      </w:divBdr>
    </w:div>
    <w:div w:id="203102496">
      <w:bodyDiv w:val="1"/>
      <w:marLeft w:val="0"/>
      <w:marRight w:val="0"/>
      <w:marTop w:val="0"/>
      <w:marBottom w:val="0"/>
      <w:divBdr>
        <w:top w:val="none" w:sz="0" w:space="0" w:color="auto"/>
        <w:left w:val="none" w:sz="0" w:space="0" w:color="auto"/>
        <w:bottom w:val="none" w:sz="0" w:space="0" w:color="auto"/>
        <w:right w:val="none" w:sz="0" w:space="0" w:color="auto"/>
      </w:divBdr>
    </w:div>
    <w:div w:id="243269793">
      <w:bodyDiv w:val="1"/>
      <w:marLeft w:val="0"/>
      <w:marRight w:val="0"/>
      <w:marTop w:val="0"/>
      <w:marBottom w:val="0"/>
      <w:divBdr>
        <w:top w:val="none" w:sz="0" w:space="0" w:color="auto"/>
        <w:left w:val="none" w:sz="0" w:space="0" w:color="auto"/>
        <w:bottom w:val="none" w:sz="0" w:space="0" w:color="auto"/>
        <w:right w:val="none" w:sz="0" w:space="0" w:color="auto"/>
      </w:divBdr>
    </w:div>
    <w:div w:id="260072126">
      <w:bodyDiv w:val="1"/>
      <w:marLeft w:val="0"/>
      <w:marRight w:val="0"/>
      <w:marTop w:val="0"/>
      <w:marBottom w:val="0"/>
      <w:divBdr>
        <w:top w:val="none" w:sz="0" w:space="0" w:color="auto"/>
        <w:left w:val="none" w:sz="0" w:space="0" w:color="auto"/>
        <w:bottom w:val="none" w:sz="0" w:space="0" w:color="auto"/>
        <w:right w:val="none" w:sz="0" w:space="0" w:color="auto"/>
      </w:divBdr>
    </w:div>
    <w:div w:id="321205802">
      <w:bodyDiv w:val="1"/>
      <w:marLeft w:val="0"/>
      <w:marRight w:val="0"/>
      <w:marTop w:val="0"/>
      <w:marBottom w:val="0"/>
      <w:divBdr>
        <w:top w:val="none" w:sz="0" w:space="0" w:color="auto"/>
        <w:left w:val="none" w:sz="0" w:space="0" w:color="auto"/>
        <w:bottom w:val="none" w:sz="0" w:space="0" w:color="auto"/>
        <w:right w:val="none" w:sz="0" w:space="0" w:color="auto"/>
      </w:divBdr>
    </w:div>
    <w:div w:id="365258755">
      <w:bodyDiv w:val="1"/>
      <w:marLeft w:val="0"/>
      <w:marRight w:val="0"/>
      <w:marTop w:val="0"/>
      <w:marBottom w:val="0"/>
      <w:divBdr>
        <w:top w:val="none" w:sz="0" w:space="0" w:color="auto"/>
        <w:left w:val="none" w:sz="0" w:space="0" w:color="auto"/>
        <w:bottom w:val="none" w:sz="0" w:space="0" w:color="auto"/>
        <w:right w:val="none" w:sz="0" w:space="0" w:color="auto"/>
      </w:divBdr>
    </w:div>
    <w:div w:id="437676330">
      <w:bodyDiv w:val="1"/>
      <w:marLeft w:val="0"/>
      <w:marRight w:val="0"/>
      <w:marTop w:val="0"/>
      <w:marBottom w:val="0"/>
      <w:divBdr>
        <w:top w:val="none" w:sz="0" w:space="0" w:color="auto"/>
        <w:left w:val="none" w:sz="0" w:space="0" w:color="auto"/>
        <w:bottom w:val="none" w:sz="0" w:space="0" w:color="auto"/>
        <w:right w:val="none" w:sz="0" w:space="0" w:color="auto"/>
      </w:divBdr>
    </w:div>
    <w:div w:id="546990645">
      <w:bodyDiv w:val="1"/>
      <w:marLeft w:val="0"/>
      <w:marRight w:val="0"/>
      <w:marTop w:val="0"/>
      <w:marBottom w:val="0"/>
      <w:divBdr>
        <w:top w:val="none" w:sz="0" w:space="0" w:color="auto"/>
        <w:left w:val="none" w:sz="0" w:space="0" w:color="auto"/>
        <w:bottom w:val="none" w:sz="0" w:space="0" w:color="auto"/>
        <w:right w:val="none" w:sz="0" w:space="0" w:color="auto"/>
      </w:divBdr>
    </w:div>
    <w:div w:id="727343796">
      <w:bodyDiv w:val="1"/>
      <w:marLeft w:val="0"/>
      <w:marRight w:val="0"/>
      <w:marTop w:val="0"/>
      <w:marBottom w:val="0"/>
      <w:divBdr>
        <w:top w:val="none" w:sz="0" w:space="0" w:color="auto"/>
        <w:left w:val="none" w:sz="0" w:space="0" w:color="auto"/>
        <w:bottom w:val="none" w:sz="0" w:space="0" w:color="auto"/>
        <w:right w:val="none" w:sz="0" w:space="0" w:color="auto"/>
      </w:divBdr>
      <w:divsChild>
        <w:div w:id="1289313734">
          <w:marLeft w:val="0"/>
          <w:marRight w:val="0"/>
          <w:marTop w:val="0"/>
          <w:marBottom w:val="0"/>
          <w:divBdr>
            <w:top w:val="none" w:sz="0" w:space="0" w:color="auto"/>
            <w:left w:val="none" w:sz="0" w:space="0" w:color="auto"/>
            <w:bottom w:val="none" w:sz="0" w:space="0" w:color="auto"/>
            <w:right w:val="none" w:sz="0" w:space="0" w:color="auto"/>
          </w:divBdr>
        </w:div>
      </w:divsChild>
    </w:div>
    <w:div w:id="750782622">
      <w:bodyDiv w:val="1"/>
      <w:marLeft w:val="0"/>
      <w:marRight w:val="0"/>
      <w:marTop w:val="0"/>
      <w:marBottom w:val="0"/>
      <w:divBdr>
        <w:top w:val="none" w:sz="0" w:space="0" w:color="auto"/>
        <w:left w:val="none" w:sz="0" w:space="0" w:color="auto"/>
        <w:bottom w:val="none" w:sz="0" w:space="0" w:color="auto"/>
        <w:right w:val="none" w:sz="0" w:space="0" w:color="auto"/>
      </w:divBdr>
    </w:div>
    <w:div w:id="751436438">
      <w:bodyDiv w:val="1"/>
      <w:marLeft w:val="0"/>
      <w:marRight w:val="0"/>
      <w:marTop w:val="0"/>
      <w:marBottom w:val="0"/>
      <w:divBdr>
        <w:top w:val="none" w:sz="0" w:space="0" w:color="auto"/>
        <w:left w:val="none" w:sz="0" w:space="0" w:color="auto"/>
        <w:bottom w:val="none" w:sz="0" w:space="0" w:color="auto"/>
        <w:right w:val="none" w:sz="0" w:space="0" w:color="auto"/>
      </w:divBdr>
    </w:div>
    <w:div w:id="817847470">
      <w:bodyDiv w:val="1"/>
      <w:marLeft w:val="0"/>
      <w:marRight w:val="0"/>
      <w:marTop w:val="0"/>
      <w:marBottom w:val="0"/>
      <w:divBdr>
        <w:top w:val="none" w:sz="0" w:space="0" w:color="auto"/>
        <w:left w:val="none" w:sz="0" w:space="0" w:color="auto"/>
        <w:bottom w:val="none" w:sz="0" w:space="0" w:color="auto"/>
        <w:right w:val="none" w:sz="0" w:space="0" w:color="auto"/>
      </w:divBdr>
    </w:div>
    <w:div w:id="832569811">
      <w:bodyDiv w:val="1"/>
      <w:marLeft w:val="0"/>
      <w:marRight w:val="0"/>
      <w:marTop w:val="0"/>
      <w:marBottom w:val="0"/>
      <w:divBdr>
        <w:top w:val="none" w:sz="0" w:space="0" w:color="auto"/>
        <w:left w:val="none" w:sz="0" w:space="0" w:color="auto"/>
        <w:bottom w:val="none" w:sz="0" w:space="0" w:color="auto"/>
        <w:right w:val="none" w:sz="0" w:space="0" w:color="auto"/>
      </w:divBdr>
    </w:div>
    <w:div w:id="885609017">
      <w:bodyDiv w:val="1"/>
      <w:marLeft w:val="0"/>
      <w:marRight w:val="0"/>
      <w:marTop w:val="0"/>
      <w:marBottom w:val="0"/>
      <w:divBdr>
        <w:top w:val="none" w:sz="0" w:space="0" w:color="auto"/>
        <w:left w:val="none" w:sz="0" w:space="0" w:color="auto"/>
        <w:bottom w:val="none" w:sz="0" w:space="0" w:color="auto"/>
        <w:right w:val="none" w:sz="0" w:space="0" w:color="auto"/>
      </w:divBdr>
    </w:div>
    <w:div w:id="987704954">
      <w:bodyDiv w:val="1"/>
      <w:marLeft w:val="0"/>
      <w:marRight w:val="0"/>
      <w:marTop w:val="0"/>
      <w:marBottom w:val="0"/>
      <w:divBdr>
        <w:top w:val="none" w:sz="0" w:space="0" w:color="auto"/>
        <w:left w:val="none" w:sz="0" w:space="0" w:color="auto"/>
        <w:bottom w:val="none" w:sz="0" w:space="0" w:color="auto"/>
        <w:right w:val="none" w:sz="0" w:space="0" w:color="auto"/>
      </w:divBdr>
    </w:div>
    <w:div w:id="1097671788">
      <w:bodyDiv w:val="1"/>
      <w:marLeft w:val="0"/>
      <w:marRight w:val="0"/>
      <w:marTop w:val="0"/>
      <w:marBottom w:val="0"/>
      <w:divBdr>
        <w:top w:val="none" w:sz="0" w:space="0" w:color="auto"/>
        <w:left w:val="none" w:sz="0" w:space="0" w:color="auto"/>
        <w:bottom w:val="none" w:sz="0" w:space="0" w:color="auto"/>
        <w:right w:val="none" w:sz="0" w:space="0" w:color="auto"/>
      </w:divBdr>
    </w:div>
    <w:div w:id="1100295966">
      <w:bodyDiv w:val="1"/>
      <w:marLeft w:val="0"/>
      <w:marRight w:val="0"/>
      <w:marTop w:val="0"/>
      <w:marBottom w:val="0"/>
      <w:divBdr>
        <w:top w:val="none" w:sz="0" w:space="0" w:color="auto"/>
        <w:left w:val="none" w:sz="0" w:space="0" w:color="auto"/>
        <w:bottom w:val="none" w:sz="0" w:space="0" w:color="auto"/>
        <w:right w:val="none" w:sz="0" w:space="0" w:color="auto"/>
      </w:divBdr>
    </w:div>
    <w:div w:id="1147091237">
      <w:bodyDiv w:val="1"/>
      <w:marLeft w:val="0"/>
      <w:marRight w:val="0"/>
      <w:marTop w:val="0"/>
      <w:marBottom w:val="0"/>
      <w:divBdr>
        <w:top w:val="none" w:sz="0" w:space="0" w:color="auto"/>
        <w:left w:val="none" w:sz="0" w:space="0" w:color="auto"/>
        <w:bottom w:val="none" w:sz="0" w:space="0" w:color="auto"/>
        <w:right w:val="none" w:sz="0" w:space="0" w:color="auto"/>
      </w:divBdr>
    </w:div>
    <w:div w:id="1169951019">
      <w:bodyDiv w:val="1"/>
      <w:marLeft w:val="0"/>
      <w:marRight w:val="0"/>
      <w:marTop w:val="0"/>
      <w:marBottom w:val="0"/>
      <w:divBdr>
        <w:top w:val="none" w:sz="0" w:space="0" w:color="auto"/>
        <w:left w:val="none" w:sz="0" w:space="0" w:color="auto"/>
        <w:bottom w:val="none" w:sz="0" w:space="0" w:color="auto"/>
        <w:right w:val="none" w:sz="0" w:space="0" w:color="auto"/>
      </w:divBdr>
    </w:div>
    <w:div w:id="1172068139">
      <w:bodyDiv w:val="1"/>
      <w:marLeft w:val="0"/>
      <w:marRight w:val="0"/>
      <w:marTop w:val="0"/>
      <w:marBottom w:val="0"/>
      <w:divBdr>
        <w:top w:val="none" w:sz="0" w:space="0" w:color="auto"/>
        <w:left w:val="none" w:sz="0" w:space="0" w:color="auto"/>
        <w:bottom w:val="none" w:sz="0" w:space="0" w:color="auto"/>
        <w:right w:val="none" w:sz="0" w:space="0" w:color="auto"/>
      </w:divBdr>
    </w:div>
    <w:div w:id="1175728365">
      <w:bodyDiv w:val="1"/>
      <w:marLeft w:val="0"/>
      <w:marRight w:val="0"/>
      <w:marTop w:val="0"/>
      <w:marBottom w:val="0"/>
      <w:divBdr>
        <w:top w:val="none" w:sz="0" w:space="0" w:color="auto"/>
        <w:left w:val="none" w:sz="0" w:space="0" w:color="auto"/>
        <w:bottom w:val="none" w:sz="0" w:space="0" w:color="auto"/>
        <w:right w:val="none" w:sz="0" w:space="0" w:color="auto"/>
      </w:divBdr>
    </w:div>
    <w:div w:id="1327830178">
      <w:bodyDiv w:val="1"/>
      <w:marLeft w:val="0"/>
      <w:marRight w:val="0"/>
      <w:marTop w:val="0"/>
      <w:marBottom w:val="0"/>
      <w:divBdr>
        <w:top w:val="none" w:sz="0" w:space="0" w:color="auto"/>
        <w:left w:val="none" w:sz="0" w:space="0" w:color="auto"/>
        <w:bottom w:val="none" w:sz="0" w:space="0" w:color="auto"/>
        <w:right w:val="none" w:sz="0" w:space="0" w:color="auto"/>
      </w:divBdr>
    </w:div>
    <w:div w:id="1329408513">
      <w:bodyDiv w:val="1"/>
      <w:marLeft w:val="0"/>
      <w:marRight w:val="0"/>
      <w:marTop w:val="0"/>
      <w:marBottom w:val="0"/>
      <w:divBdr>
        <w:top w:val="none" w:sz="0" w:space="0" w:color="auto"/>
        <w:left w:val="none" w:sz="0" w:space="0" w:color="auto"/>
        <w:bottom w:val="none" w:sz="0" w:space="0" w:color="auto"/>
        <w:right w:val="none" w:sz="0" w:space="0" w:color="auto"/>
      </w:divBdr>
    </w:div>
    <w:div w:id="1387029201">
      <w:bodyDiv w:val="1"/>
      <w:marLeft w:val="0"/>
      <w:marRight w:val="0"/>
      <w:marTop w:val="0"/>
      <w:marBottom w:val="0"/>
      <w:divBdr>
        <w:top w:val="none" w:sz="0" w:space="0" w:color="auto"/>
        <w:left w:val="none" w:sz="0" w:space="0" w:color="auto"/>
        <w:bottom w:val="none" w:sz="0" w:space="0" w:color="auto"/>
        <w:right w:val="none" w:sz="0" w:space="0" w:color="auto"/>
      </w:divBdr>
    </w:div>
    <w:div w:id="1434663631">
      <w:bodyDiv w:val="1"/>
      <w:marLeft w:val="0"/>
      <w:marRight w:val="0"/>
      <w:marTop w:val="0"/>
      <w:marBottom w:val="0"/>
      <w:divBdr>
        <w:top w:val="none" w:sz="0" w:space="0" w:color="auto"/>
        <w:left w:val="none" w:sz="0" w:space="0" w:color="auto"/>
        <w:bottom w:val="none" w:sz="0" w:space="0" w:color="auto"/>
        <w:right w:val="none" w:sz="0" w:space="0" w:color="auto"/>
      </w:divBdr>
    </w:div>
    <w:div w:id="1438913323">
      <w:bodyDiv w:val="1"/>
      <w:marLeft w:val="0"/>
      <w:marRight w:val="0"/>
      <w:marTop w:val="0"/>
      <w:marBottom w:val="0"/>
      <w:divBdr>
        <w:top w:val="none" w:sz="0" w:space="0" w:color="auto"/>
        <w:left w:val="none" w:sz="0" w:space="0" w:color="auto"/>
        <w:bottom w:val="none" w:sz="0" w:space="0" w:color="auto"/>
        <w:right w:val="none" w:sz="0" w:space="0" w:color="auto"/>
      </w:divBdr>
    </w:div>
    <w:div w:id="1442411586">
      <w:bodyDiv w:val="1"/>
      <w:marLeft w:val="0"/>
      <w:marRight w:val="0"/>
      <w:marTop w:val="0"/>
      <w:marBottom w:val="0"/>
      <w:divBdr>
        <w:top w:val="none" w:sz="0" w:space="0" w:color="auto"/>
        <w:left w:val="none" w:sz="0" w:space="0" w:color="auto"/>
        <w:bottom w:val="none" w:sz="0" w:space="0" w:color="auto"/>
        <w:right w:val="none" w:sz="0" w:space="0" w:color="auto"/>
      </w:divBdr>
    </w:div>
    <w:div w:id="1496141452">
      <w:bodyDiv w:val="1"/>
      <w:marLeft w:val="0"/>
      <w:marRight w:val="0"/>
      <w:marTop w:val="0"/>
      <w:marBottom w:val="0"/>
      <w:divBdr>
        <w:top w:val="none" w:sz="0" w:space="0" w:color="auto"/>
        <w:left w:val="none" w:sz="0" w:space="0" w:color="auto"/>
        <w:bottom w:val="none" w:sz="0" w:space="0" w:color="auto"/>
        <w:right w:val="none" w:sz="0" w:space="0" w:color="auto"/>
      </w:divBdr>
    </w:div>
    <w:div w:id="1572958414">
      <w:bodyDiv w:val="1"/>
      <w:marLeft w:val="0"/>
      <w:marRight w:val="0"/>
      <w:marTop w:val="0"/>
      <w:marBottom w:val="0"/>
      <w:divBdr>
        <w:top w:val="none" w:sz="0" w:space="0" w:color="auto"/>
        <w:left w:val="none" w:sz="0" w:space="0" w:color="auto"/>
        <w:bottom w:val="none" w:sz="0" w:space="0" w:color="auto"/>
        <w:right w:val="none" w:sz="0" w:space="0" w:color="auto"/>
      </w:divBdr>
    </w:div>
    <w:div w:id="1663121000">
      <w:bodyDiv w:val="1"/>
      <w:marLeft w:val="0"/>
      <w:marRight w:val="0"/>
      <w:marTop w:val="0"/>
      <w:marBottom w:val="0"/>
      <w:divBdr>
        <w:top w:val="none" w:sz="0" w:space="0" w:color="auto"/>
        <w:left w:val="none" w:sz="0" w:space="0" w:color="auto"/>
        <w:bottom w:val="none" w:sz="0" w:space="0" w:color="auto"/>
        <w:right w:val="none" w:sz="0" w:space="0" w:color="auto"/>
      </w:divBdr>
    </w:div>
    <w:div w:id="1747146718">
      <w:bodyDiv w:val="1"/>
      <w:marLeft w:val="0"/>
      <w:marRight w:val="0"/>
      <w:marTop w:val="0"/>
      <w:marBottom w:val="0"/>
      <w:divBdr>
        <w:top w:val="none" w:sz="0" w:space="0" w:color="auto"/>
        <w:left w:val="none" w:sz="0" w:space="0" w:color="auto"/>
        <w:bottom w:val="none" w:sz="0" w:space="0" w:color="auto"/>
        <w:right w:val="none" w:sz="0" w:space="0" w:color="auto"/>
      </w:divBdr>
      <w:divsChild>
        <w:div w:id="1959530590">
          <w:marLeft w:val="0"/>
          <w:marRight w:val="0"/>
          <w:marTop w:val="0"/>
          <w:marBottom w:val="0"/>
          <w:divBdr>
            <w:top w:val="none" w:sz="0" w:space="0" w:color="auto"/>
            <w:left w:val="none" w:sz="0" w:space="0" w:color="auto"/>
            <w:bottom w:val="none" w:sz="0" w:space="0" w:color="auto"/>
            <w:right w:val="none" w:sz="0" w:space="0" w:color="auto"/>
          </w:divBdr>
        </w:div>
      </w:divsChild>
    </w:div>
    <w:div w:id="1752851682">
      <w:bodyDiv w:val="1"/>
      <w:marLeft w:val="0"/>
      <w:marRight w:val="0"/>
      <w:marTop w:val="0"/>
      <w:marBottom w:val="0"/>
      <w:divBdr>
        <w:top w:val="none" w:sz="0" w:space="0" w:color="auto"/>
        <w:left w:val="none" w:sz="0" w:space="0" w:color="auto"/>
        <w:bottom w:val="none" w:sz="0" w:space="0" w:color="auto"/>
        <w:right w:val="none" w:sz="0" w:space="0" w:color="auto"/>
      </w:divBdr>
    </w:div>
    <w:div w:id="1765758394">
      <w:bodyDiv w:val="1"/>
      <w:marLeft w:val="0"/>
      <w:marRight w:val="0"/>
      <w:marTop w:val="0"/>
      <w:marBottom w:val="0"/>
      <w:divBdr>
        <w:top w:val="none" w:sz="0" w:space="0" w:color="auto"/>
        <w:left w:val="none" w:sz="0" w:space="0" w:color="auto"/>
        <w:bottom w:val="none" w:sz="0" w:space="0" w:color="auto"/>
        <w:right w:val="none" w:sz="0" w:space="0" w:color="auto"/>
      </w:divBdr>
    </w:div>
    <w:div w:id="1810391539">
      <w:bodyDiv w:val="1"/>
      <w:marLeft w:val="0"/>
      <w:marRight w:val="0"/>
      <w:marTop w:val="0"/>
      <w:marBottom w:val="0"/>
      <w:divBdr>
        <w:top w:val="none" w:sz="0" w:space="0" w:color="auto"/>
        <w:left w:val="none" w:sz="0" w:space="0" w:color="auto"/>
        <w:bottom w:val="none" w:sz="0" w:space="0" w:color="auto"/>
        <w:right w:val="none" w:sz="0" w:space="0" w:color="auto"/>
      </w:divBdr>
    </w:div>
    <w:div w:id="1838837224">
      <w:bodyDiv w:val="1"/>
      <w:marLeft w:val="0"/>
      <w:marRight w:val="0"/>
      <w:marTop w:val="0"/>
      <w:marBottom w:val="0"/>
      <w:divBdr>
        <w:top w:val="none" w:sz="0" w:space="0" w:color="auto"/>
        <w:left w:val="none" w:sz="0" w:space="0" w:color="auto"/>
        <w:bottom w:val="none" w:sz="0" w:space="0" w:color="auto"/>
        <w:right w:val="none" w:sz="0" w:space="0" w:color="auto"/>
      </w:divBdr>
    </w:div>
    <w:div w:id="2010906943">
      <w:bodyDiv w:val="1"/>
      <w:marLeft w:val="0"/>
      <w:marRight w:val="0"/>
      <w:marTop w:val="0"/>
      <w:marBottom w:val="0"/>
      <w:divBdr>
        <w:top w:val="none" w:sz="0" w:space="0" w:color="auto"/>
        <w:left w:val="none" w:sz="0" w:space="0" w:color="auto"/>
        <w:bottom w:val="none" w:sz="0" w:space="0" w:color="auto"/>
        <w:right w:val="none" w:sz="0" w:space="0" w:color="auto"/>
      </w:divBdr>
    </w:div>
    <w:div w:id="2019430085">
      <w:bodyDiv w:val="1"/>
      <w:marLeft w:val="0"/>
      <w:marRight w:val="0"/>
      <w:marTop w:val="0"/>
      <w:marBottom w:val="0"/>
      <w:divBdr>
        <w:top w:val="none" w:sz="0" w:space="0" w:color="auto"/>
        <w:left w:val="none" w:sz="0" w:space="0" w:color="auto"/>
        <w:bottom w:val="none" w:sz="0" w:space="0" w:color="auto"/>
        <w:right w:val="none" w:sz="0" w:space="0" w:color="auto"/>
      </w:divBdr>
    </w:div>
    <w:div w:id="2026444272">
      <w:bodyDiv w:val="1"/>
      <w:marLeft w:val="0"/>
      <w:marRight w:val="0"/>
      <w:marTop w:val="0"/>
      <w:marBottom w:val="0"/>
      <w:divBdr>
        <w:top w:val="none" w:sz="0" w:space="0" w:color="auto"/>
        <w:left w:val="none" w:sz="0" w:space="0" w:color="auto"/>
        <w:bottom w:val="none" w:sz="0" w:space="0" w:color="auto"/>
        <w:right w:val="none" w:sz="0" w:space="0" w:color="auto"/>
      </w:divBdr>
    </w:div>
    <w:div w:id="2101018967">
      <w:bodyDiv w:val="1"/>
      <w:marLeft w:val="0"/>
      <w:marRight w:val="0"/>
      <w:marTop w:val="0"/>
      <w:marBottom w:val="0"/>
      <w:divBdr>
        <w:top w:val="none" w:sz="0" w:space="0" w:color="auto"/>
        <w:left w:val="none" w:sz="0" w:space="0" w:color="auto"/>
        <w:bottom w:val="none" w:sz="0" w:space="0" w:color="auto"/>
        <w:right w:val="none" w:sz="0" w:space="0" w:color="auto"/>
      </w:divBdr>
    </w:div>
    <w:div w:id="21473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2730</Words>
  <Characters>14745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306976380354</cp:lastModifiedBy>
  <cp:revision>13</cp:revision>
  <dcterms:created xsi:type="dcterms:W3CDTF">2021-01-17T08:30:00Z</dcterms:created>
  <dcterms:modified xsi:type="dcterms:W3CDTF">2021-02-14T19:03:00Z</dcterms:modified>
</cp:coreProperties>
</file>