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74AB" w14:textId="2A9FF1FF" w:rsidR="0088225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ΠΑΡΑΔΟΣΙΑΚΗ ΚΑΙ ΜΟΝΤΕΡΝΑ ΠΟΙΗΣΗ</w:t>
      </w:r>
    </w:p>
    <w:p w14:paraId="759F74AC" w14:textId="77777777" w:rsidR="0088225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ΧΑΡΑΚΤΗΡΙΣΤΙΚΑ</w:t>
      </w:r>
    </w:p>
    <w:p w14:paraId="759F74AD" w14:textId="77777777" w:rsidR="0088225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Στην Ελλάδα η νεωτερική ποίηση καθιερώθηκε µ</w:t>
      </w:r>
      <w:proofErr w:type="spellStart"/>
      <w:r>
        <w:rPr>
          <w:rFonts w:ascii="Times New Roman" w:hAnsi="Times New Roman" w:cs="Times New Roman"/>
          <w:sz w:val="24"/>
          <w:szCs w:val="24"/>
        </w:rPr>
        <w:t>έσα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δεκαετία του 1930. Για πολλούς αφετηρία ήταν η πρώτη ποιητική συλλογή του Γ. ΣΕΦΕΡΗ «Στροφή» το 1931. Το πέρασμα από τη µ</w:t>
      </w:r>
      <w:proofErr w:type="spellStart"/>
      <w:r>
        <w:rPr>
          <w:rFonts w:ascii="Times New Roman" w:hAnsi="Times New Roman" w:cs="Times New Roman"/>
          <w:sz w:val="24"/>
          <w:szCs w:val="24"/>
        </w:rPr>
        <w:t>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>
        <w:rPr>
          <w:rFonts w:ascii="Times New Roman" w:hAnsi="Times New Roman" w:cs="Times New Roman"/>
          <w:sz w:val="24"/>
          <w:szCs w:val="24"/>
        </w:rPr>
        <w:t>ορφή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ποίησης στην άλλη, όμως, δεν συντελέστηκε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απότοµα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· είχε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προετοιµαστεί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σταδιακά µε ποιητές που χωρίς να θεωρούμε ότι ανήκουν στους μοντέρνους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υπονόµευσαν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όλα σχεδόν τα παραδοσιακά στοιχεία (π.χ. Καβάφης, Καρυωτάκης).</w:t>
      </w:r>
    </w:p>
    <w:tbl>
      <w:tblPr>
        <w:tblStyle w:val="a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674"/>
        <w:gridCol w:w="4393"/>
      </w:tblGrid>
      <w:tr w:rsidR="00882250" w14:paraId="759F74B0" w14:textId="77777777">
        <w:trPr>
          <w:jc w:val="center"/>
        </w:trPr>
        <w:tc>
          <w:tcPr>
            <w:tcW w:w="4673" w:type="dxa"/>
          </w:tcPr>
          <w:p w14:paraId="759F74AE" w14:textId="77777777" w:rsidR="0088225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ΠΑΡΑΔΟΣΙΑΚΗ</w:t>
            </w:r>
          </w:p>
        </w:tc>
        <w:tc>
          <w:tcPr>
            <w:tcW w:w="4393" w:type="dxa"/>
          </w:tcPr>
          <w:p w14:paraId="759F74AF" w14:textId="77777777" w:rsidR="0088225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ΜΟΝΤΕΡΝΑ</w:t>
            </w:r>
          </w:p>
        </w:tc>
      </w:tr>
      <w:tr w:rsidR="00882250" w14:paraId="759F74CF" w14:textId="77777777">
        <w:trPr>
          <w:jc w:val="center"/>
        </w:trPr>
        <w:tc>
          <w:tcPr>
            <w:tcW w:w="4673" w:type="dxa"/>
          </w:tcPr>
          <w:p w14:paraId="759F74B1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Σεβασμός στο µ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έτρο</w:t>
            </w:r>
            <w:proofErr w:type="spellEnd"/>
          </w:p>
          <w:p w14:paraId="759F74B2" w14:textId="77777777" w:rsidR="00882250" w:rsidRDefault="00882250">
            <w:pPr>
              <w:pStyle w:val="aa"/>
              <w:widowControl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3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Ομοιοκαταληξία</w:t>
            </w:r>
          </w:p>
          <w:p w14:paraId="759F74B4" w14:textId="77777777" w:rsidR="00882250" w:rsidRDefault="00882250">
            <w:pPr>
              <w:pStyle w:val="aa"/>
              <w:widowControl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5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Χωρισμός του ποιήματος σε στροφές µε προσδιορισμένο αριθμό στίχων και αριθμό συλλαβών σε κάθε στίχο.</w:t>
            </w:r>
          </w:p>
          <w:p w14:paraId="759F74B6" w14:textId="77777777" w:rsidR="00882250" w:rsidRDefault="00882250">
            <w:pPr>
              <w:pStyle w:val="aa"/>
              <w:widowControl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7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Κανονική χρήση σημείων στίξης</w:t>
            </w:r>
          </w:p>
          <w:p w14:paraId="759F74B8" w14:textId="77777777" w:rsidR="00882250" w:rsidRDefault="00882250">
            <w:pPr>
              <w:pStyle w:val="aa"/>
              <w:widowControl w:val="0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9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Ποιητικό λεξιλόγιο: προσεκτική επιλογή λέξεων (αποφεύγονται οι καθημερινές, αντιποιητικές λέξεις). Προσπάθεια, ώστε το ποίημα να απέχει πολύ από τον καθημερινό λόγο και φυσικά τον πεζό λόγο.</w:t>
            </w:r>
          </w:p>
          <w:p w14:paraId="759F74BA" w14:textId="77777777" w:rsidR="00882250" w:rsidRDefault="00882250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B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Ο τίτλος συνήθως φανερώνει το περιεχόμενο του ποιήματος</w:t>
            </w:r>
          </w:p>
          <w:p w14:paraId="759F74BC" w14:textId="77777777" w:rsidR="00882250" w:rsidRDefault="00882250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D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Διατήρηση του νοήματος των λέξεων, έστω κι αν αυτό διευρύνεται όταν οι λέξεις χρησιμοποιούνται μεταφορικά</w:t>
            </w:r>
          </w:p>
          <w:p w14:paraId="759F74BE" w14:textId="77777777" w:rsidR="00882250" w:rsidRDefault="00882250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BF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Λογική ανάπτυξη και παρουσίαση του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θέµατος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νοηµατική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αλληλουχία: τα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νοήµατα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δεν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αµφισβητούν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τη λογική µας ή τον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κόσµο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γύρω µας και όσα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γνωρίζουµε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για αυτόν.</w:t>
            </w:r>
          </w:p>
        </w:tc>
        <w:tc>
          <w:tcPr>
            <w:tcW w:w="4393" w:type="dxa"/>
          </w:tcPr>
          <w:p w14:paraId="759F74C0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Στίχος ελεύθερος, χωρίς μέτρο</w:t>
            </w:r>
          </w:p>
          <w:p w14:paraId="759F74C1" w14:textId="77777777" w:rsidR="00882250" w:rsidRDefault="008822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C2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Απουσία ομοιοκαταληξίας</w:t>
            </w:r>
          </w:p>
          <w:p w14:paraId="759F74C3" w14:textId="77777777" w:rsidR="00882250" w:rsidRDefault="00882250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C4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Άνισες στροφές (αν υπάρχουν0, άνισος αριθμός συλλαβών. Συχνά το ποίημα θυμίζει πεζό λόγο</w:t>
            </w:r>
          </w:p>
          <w:p w14:paraId="759F74C5" w14:textId="77777777" w:rsidR="00882250" w:rsidRDefault="00882250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C6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Χαλαρή στίξη (απουσία ή απρόσμενη χρήση)</w:t>
            </w:r>
          </w:p>
          <w:p w14:paraId="759F74C7" w14:textId="77777777" w:rsidR="00882250" w:rsidRDefault="00882250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C8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Χρήση καθημερινών λέξεων (ακόμη και κακόηχων). Πρωτότυποι συνδυασμοί λέξεων: λέξεις που φαίνονται αταίριαστες συνδέονται και συσχετίζονται. Πολυσημία. Η γλώσσα γίνεται συμβολική, ελλειπτική, υπαινικτική.\</w:t>
            </w:r>
          </w:p>
          <w:p w14:paraId="759F74C9" w14:textId="77777777" w:rsidR="00882250" w:rsidRDefault="00882250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CA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Εκφραστική τόλμη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π.χ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τολμηρές μεταφορές και παρομοιώσεις)</w:t>
            </w:r>
          </w:p>
          <w:p w14:paraId="759F74CB" w14:textId="77777777" w:rsidR="00882250" w:rsidRDefault="00882250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74CC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Σκοτεινότητα και ασάφεια: τα νοήματα δεν είναι ξεκάθαρα, το θέμα δεν αποκαλύπτεται εύκολα, είναι δυσνόητη ποίηση.</w:t>
            </w:r>
          </w:p>
          <w:p w14:paraId="759F74CD" w14:textId="77777777" w:rsidR="00882250" w:rsidRDefault="00882250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9F74CE" w14:textId="77777777" w:rsidR="00882250" w:rsidRDefault="0000000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Απουσία λογικής και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νοηµατικής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αλληλουχίας: οι στίχοι συχνά δε συνδέονται µ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εταξύ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τους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νοηµατικά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χρήση άλογου στοιχείου.</w:t>
            </w:r>
          </w:p>
        </w:tc>
      </w:tr>
    </w:tbl>
    <w:tbl>
      <w:tblPr>
        <w:tblW w:w="995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335"/>
        <w:gridCol w:w="5624"/>
      </w:tblGrid>
      <w:tr w:rsidR="00882250" w14:paraId="759F74DA" w14:textId="77777777">
        <w:trPr>
          <w:trHeight w:val="2475"/>
        </w:trPr>
        <w:tc>
          <w:tcPr>
            <w:tcW w:w="4335" w:type="dxa"/>
          </w:tcPr>
          <w:p w14:paraId="759F74D0" w14:textId="77777777" w:rsidR="00882250" w:rsidRDefault="0088225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59F74D1" w14:textId="77777777" w:rsidR="00882250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Παραδείγματα: </w:t>
            </w:r>
          </w:p>
          <w:p w14:paraId="759F74D2" w14:textId="77777777" w:rsidR="00882250" w:rsidRDefault="00000000">
            <w:pPr>
              <w:widowControl w:val="0"/>
              <w:spacing w:after="0"/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Στων Ψαρών την ολόμαυρη ράχη,</w:t>
            </w:r>
            <w:r>
              <w:rPr>
                <w:rFonts w:ascii="Times New Roman" w:hAnsi="Times New Roman" w:cs="Times New Roman"/>
                <w:color w:val="292929"/>
              </w:rPr>
              <w:br/>
            </w:r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περπατώντας η δόξα μονάχη</w:t>
            </w:r>
            <w:r>
              <w:rPr>
                <w:rFonts w:ascii="Times New Roman" w:hAnsi="Times New Roman" w:cs="Times New Roman"/>
                <w:color w:val="292929"/>
              </w:rPr>
              <w:br/>
            </w:r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μελετά τα λαμπρά παλικάρια</w:t>
            </w:r>
            <w:r>
              <w:rPr>
                <w:rFonts w:ascii="Times New Roman" w:hAnsi="Times New Roman" w:cs="Times New Roman"/>
                <w:color w:val="292929"/>
              </w:rPr>
              <w:br/>
            </w:r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και στην κόμη στεφάνι φορεί</w:t>
            </w:r>
            <w:r>
              <w:rPr>
                <w:rFonts w:ascii="Times New Roman" w:hAnsi="Times New Roman" w:cs="Times New Roman"/>
                <w:color w:val="292929"/>
              </w:rPr>
              <w:br/>
            </w:r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γινωμένο από λίγα χορτάρια</w:t>
            </w:r>
          </w:p>
          <w:p w14:paraId="759F74D3" w14:textId="77777777" w:rsidR="00882250" w:rsidRDefault="00000000">
            <w:pPr>
              <w:widowControl w:val="0"/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που ‘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>χαν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292929"/>
                <w:shd w:val="clear" w:color="auto" w:fill="FFFFFF"/>
              </w:rPr>
              <w:t xml:space="preserve"> μείνει στην έρημη γη.</w:t>
            </w:r>
          </w:p>
          <w:p w14:paraId="759F74D4" w14:textId="77777777" w:rsidR="00882250" w:rsidRDefault="00000000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Style w:val="a3"/>
                <w:i w:val="0"/>
                <w:iCs w:val="0"/>
                <w:color w:val="292929"/>
                <w:shd w:val="clear" w:color="auto" w:fill="FFFFFF"/>
              </w:rPr>
              <w:t>Δ. Σολωμός</w:t>
            </w:r>
          </w:p>
          <w:p w14:paraId="759F74D5" w14:textId="77777777" w:rsidR="00882250" w:rsidRDefault="0000000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</w:rPr>
              <w:br/>
            </w:r>
          </w:p>
        </w:tc>
        <w:tc>
          <w:tcPr>
            <w:tcW w:w="5623" w:type="dxa"/>
          </w:tcPr>
          <w:p w14:paraId="759F74D6" w14:textId="77777777" w:rsidR="00882250" w:rsidRDefault="0088225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9F74D7" w14:textId="77777777" w:rsidR="00882250" w:rsidRDefault="00000000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Ναὶ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ἀγαπημένη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μου,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ἐμεῖς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γι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᾿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αὐτὰ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λίγα κι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ἁπλὰ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πράγματα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πολεμᾶμε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γιὰ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μποροῦμε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νά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῾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χουμε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μία πόρτα,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ἕν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᾿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ἄστρο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ἕνα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σκαμνὶ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ἕνα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χαρούμενο δρόμο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πρωὶ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ἕνα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ἤρεμο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ὄνειρο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βράδι.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Γιὰ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νά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῾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χουμε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ἕναν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ἔρωτα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ποὺ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μὴ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μᾶς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λερώνουν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ἕνα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τραγούδι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ποὺ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μποροῦμε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νὰ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τραγουδᾶμε</w:t>
            </w:r>
            <w:proofErr w:type="spellEnd"/>
          </w:p>
          <w:p w14:paraId="759F74D8" w14:textId="77777777" w:rsidR="00882250" w:rsidRDefault="00000000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Ὅμως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αὐτοὶ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σπᾶνε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τὶς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πόρτες μας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πατᾶνε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πάνω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στὸν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ἔρωτά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μας.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Πρὶν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ποῦμε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τραγούδι μας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μᾶς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σκοτώνουν.</w:t>
            </w:r>
          </w:p>
          <w:p w14:paraId="759F74D9" w14:textId="77777777" w:rsidR="00882250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Τ. Λειβαδίτης</w:t>
            </w:r>
          </w:p>
        </w:tc>
      </w:tr>
    </w:tbl>
    <w:p w14:paraId="759F74DB" w14:textId="77777777" w:rsidR="00882250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5" behindDoc="0" locked="0" layoutInCell="0" allowOverlap="1" wp14:anchorId="759F7555" wp14:editId="759F7556">
            <wp:simplePos x="0" y="0"/>
            <wp:positionH relativeFrom="column">
              <wp:posOffset>5111115</wp:posOffset>
            </wp:positionH>
            <wp:positionV relativeFrom="paragraph">
              <wp:posOffset>635</wp:posOffset>
            </wp:positionV>
            <wp:extent cx="1428750" cy="1085850"/>
            <wp:effectExtent l="0" t="0" r="0" b="0"/>
            <wp:wrapSquare wrapText="bothSides"/>
            <wp:docPr id="1" name="Εικόνα 3" descr="O Σολωμός μετά θάνατον – Όσα ακολούθησαν, τα χαμένα χειρόγραφα, η λήθη και  η «αναγέννηση»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O Σολωμός μετά θάνατον – Όσα ακολούθησαν, τα χαμένα χειρόγραφα, η λήθη και  η «αναγέννηση» | in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ΙΣΤΟΡΙΚΗ ΕΞΕΛΙΞΗ ΝΕΟΕΛΛΗΝΙΚΗΣ ΠΟΙΗΣΗΣ </w:t>
      </w:r>
    </w:p>
    <w:p w14:paraId="759F74DC" w14:textId="77777777" w:rsidR="00882250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59F7557" wp14:editId="759F7558">
            <wp:simplePos x="0" y="0"/>
            <wp:positionH relativeFrom="page">
              <wp:posOffset>4210050</wp:posOffset>
            </wp:positionH>
            <wp:positionV relativeFrom="paragraph">
              <wp:posOffset>226060</wp:posOffset>
            </wp:positionV>
            <wp:extent cx="1467485" cy="1256665"/>
            <wp:effectExtent l="0" t="0" r="0" b="0"/>
            <wp:wrapSquare wrapText="bothSides"/>
            <wp:docPr id="2" name="Εικόνα 1" descr="Κωστής Παλαμάς - ΜΗΧΑΝΗ ΤΟΥ ΧΡΟΝ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Κωστής Παλαμάς - ΜΗΧΑΝΗ ΤΟΥ ΧΡΟΝΟ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ΣΥΝΟΠΤΙΚΑ</w:t>
      </w:r>
    </w:p>
    <w:tbl>
      <w:tblPr>
        <w:tblpPr w:leftFromText="180" w:rightFromText="180" w:vertAnchor="text" w:tblpY="1"/>
        <w:tblW w:w="5024" w:type="dxa"/>
        <w:tblLayout w:type="fixed"/>
        <w:tblLook w:val="0000" w:firstRow="0" w:lastRow="0" w:firstColumn="0" w:lastColumn="0" w:noHBand="0" w:noVBand="0"/>
      </w:tblPr>
      <w:tblGrid>
        <w:gridCol w:w="5024"/>
      </w:tblGrid>
      <w:tr w:rsidR="00882250" w14:paraId="759F74DE" w14:textId="77777777">
        <w:trPr>
          <w:trHeight w:val="17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DD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Α’ ΠΕΡΙΟΔΟΣ (10ος – 1453)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Δημοτικό τραγούδι (παραλογές, ακριτικά τραγούδια…)</w:t>
            </w:r>
          </w:p>
        </w:tc>
      </w:tr>
      <w:tr w:rsidR="00882250" w14:paraId="759F74E0" w14:textId="77777777">
        <w:trPr>
          <w:trHeight w:val="36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DF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Β’ ΠΕΡΙΟΔΟΣ (1453 – 1669):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Κρητική λογοτεχνία</w:t>
            </w:r>
          </w:p>
        </w:tc>
      </w:tr>
      <w:tr w:rsidR="00882250" w14:paraId="759F74E2" w14:textId="77777777">
        <w:trPr>
          <w:trHeight w:val="34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E1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Γ’ΠΕΡΙΟΔΟΣ (1669 – 1830)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Η επτανησιακή σχολή (19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αιώνας): Κάλβος, Σολωμός, Πολυλάς,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Λασκαράτος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Μαβίλης, Βαλαωρίτης</w:t>
            </w:r>
          </w:p>
        </w:tc>
      </w:tr>
      <w:tr w:rsidR="00882250" w14:paraId="759F74E4" w14:textId="77777777">
        <w:trPr>
          <w:trHeight w:val="41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E3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μετεπαναστατική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ποίηση (1830 – 1880)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Αθηναϊκός ρομαντισμός (Σούτσος,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Ζαλοκώστας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Ρίζος-Ραγκαβής, Παράσχος κ.α.)</w:t>
            </w:r>
          </w:p>
        </w:tc>
      </w:tr>
      <w:tr w:rsidR="00882250" w14:paraId="759F74E6" w14:textId="77777777">
        <w:trPr>
          <w:trHeight w:val="36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E5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 ποίηση στο μεταίχμιο δύο αιώνων (1880-1918).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Κορυφαίοι εκπρόσωποι: Παλαμάς, Καβάφης, Σικελιανός, Βάρναλης</w:t>
            </w:r>
          </w:p>
        </w:tc>
      </w:tr>
      <w:tr w:rsidR="00882250" w14:paraId="759F74E8" w14:textId="77777777">
        <w:trPr>
          <w:trHeight w:val="35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E7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Η μεσοπολεμική ποίηση (1919-1944):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Μοντερνισμός-Υπερρεαλισμός. Κορυφαίος εκπρόσωπος: Καρυωτάκης / Γενιά του 30. Κορυφαίοι εκπρόσωποι: Ελύτης, Ρίτσος, Σεφέρης</w:t>
            </w:r>
          </w:p>
        </w:tc>
      </w:tr>
      <w:tr w:rsidR="00882250" w14:paraId="759F74EA" w14:textId="77777777">
        <w:trPr>
          <w:trHeight w:val="63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E9" w14:textId="77777777" w:rsidR="00882250" w:rsidRDefault="00000000">
            <w:pPr>
              <w:widowControl w:val="0"/>
              <w:ind w:left="3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 μεταπολεμική ποίηση (1945-):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μετα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-Συμβολισμός,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μετα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-Υπερρεαλισμός. Κορυφαίοι εκπρόσωποι: Λειβαδίτης, Σαχτούρης, Αναγνωστάκης</w:t>
            </w:r>
          </w:p>
        </w:tc>
      </w:tr>
    </w:tbl>
    <w:p w14:paraId="759F74EB" w14:textId="77777777" w:rsidR="0088225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6" behindDoc="0" locked="0" layoutInCell="0" allowOverlap="1" wp14:anchorId="759F7559" wp14:editId="759F755A">
            <wp:simplePos x="0" y="0"/>
            <wp:positionH relativeFrom="column">
              <wp:posOffset>5301615</wp:posOffset>
            </wp:positionH>
            <wp:positionV relativeFrom="paragraph">
              <wp:posOffset>821055</wp:posOffset>
            </wp:positionV>
            <wp:extent cx="1136015" cy="1333500"/>
            <wp:effectExtent l="0" t="0" r="0" b="0"/>
            <wp:wrapSquare wrapText="bothSides"/>
            <wp:docPr id="3" name="Εικόνα 4" descr="Κ.Π.Καβάφης: Ο οικουμενικός ποιητής από την ΑλεξάνδρειαFilologik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4" descr="Κ.Π.Καβάφης: Ο οικουμενικός ποιητής από την ΑλεξάνδρειαFilologika.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7" behindDoc="0" locked="0" layoutInCell="0" allowOverlap="1" wp14:anchorId="759F755B" wp14:editId="759F755C">
            <wp:simplePos x="0" y="0"/>
            <wp:positionH relativeFrom="column">
              <wp:posOffset>3634740</wp:posOffset>
            </wp:positionH>
            <wp:positionV relativeFrom="paragraph">
              <wp:posOffset>1504315</wp:posOffset>
            </wp:positionV>
            <wp:extent cx="1028700" cy="1365885"/>
            <wp:effectExtent l="0" t="0" r="0" b="0"/>
            <wp:wrapSquare wrapText="bothSides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F74EC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p w14:paraId="759F74ED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p w14:paraId="759F74EE" w14:textId="77777777" w:rsidR="0088225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3" behindDoc="0" locked="0" layoutInCell="0" allowOverlap="1" wp14:anchorId="759F755D" wp14:editId="759F755E">
            <wp:simplePos x="0" y="0"/>
            <wp:positionH relativeFrom="column">
              <wp:posOffset>5281295</wp:posOffset>
            </wp:positionH>
            <wp:positionV relativeFrom="paragraph">
              <wp:posOffset>285115</wp:posOffset>
            </wp:positionV>
            <wp:extent cx="1200150" cy="1082040"/>
            <wp:effectExtent l="0" t="0" r="0" b="0"/>
            <wp:wrapSquare wrapText="bothSides"/>
            <wp:docPr id="5" name="Εικόνα 2" descr="Οδυσσέας Ελύτης : Ποιος ήταν ο σπουδαίος ποιητής της Ελλάδας - ΤΑ Ν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2" descr="Οδυσσέας Ελύτης : Ποιος ήταν ο σπουδαίος ποιητής της Ελλάδας - ΤΑ ΝΕ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F74EF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p w14:paraId="759F74F0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p w14:paraId="759F74F1" w14:textId="77777777" w:rsidR="00882250" w:rsidRDefault="00000000">
      <w:pPr>
        <w:tabs>
          <w:tab w:val="center" w:pos="2071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9F74F2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p w14:paraId="759F74F3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p w14:paraId="759F74F4" w14:textId="77777777" w:rsidR="0088225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3810" distL="114300" distR="114300" simplePos="0" relativeHeight="4" behindDoc="0" locked="0" layoutInCell="0" allowOverlap="1" wp14:anchorId="759F755F" wp14:editId="759F7560">
                <wp:simplePos x="0" y="0"/>
                <wp:positionH relativeFrom="column">
                  <wp:posOffset>5486400</wp:posOffset>
                </wp:positionH>
                <wp:positionV relativeFrom="paragraph">
                  <wp:posOffset>6985</wp:posOffset>
                </wp:positionV>
                <wp:extent cx="914400" cy="1274445"/>
                <wp:effectExtent l="0" t="0" r="0" b="1905"/>
                <wp:wrapSquare wrapText="bothSides"/>
                <wp:docPr id="6" name="Εικόνα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/>
                        <pic:cNvPicPr/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914400" cy="127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Εικόνα 8" stroked="f" o:allowincell="f" style="position:absolute;margin-left:432pt;margin-top:0.55pt;width:71.95pt;height:100.3pt;mso-wrap-style:none;v-text-anchor:middle" wp14:anchorId="05AB3DEE" type="_x0000_t75">
                <v:imagedata r:id="rId1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14:paraId="759F74F5" w14:textId="77777777" w:rsidR="0088225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8" behindDoc="0" locked="0" layoutInCell="0" allowOverlap="1" wp14:anchorId="759F7561" wp14:editId="759F7562">
            <wp:simplePos x="0" y="0"/>
            <wp:positionH relativeFrom="column">
              <wp:posOffset>3596640</wp:posOffset>
            </wp:positionH>
            <wp:positionV relativeFrom="paragraph">
              <wp:posOffset>59055</wp:posOffset>
            </wp:positionV>
            <wp:extent cx="1400810" cy="1028700"/>
            <wp:effectExtent l="0" t="0" r="0" b="0"/>
            <wp:wrapSquare wrapText="bothSides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F74F6" w14:textId="77777777" w:rsidR="00882250" w:rsidRDefault="008822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310"/>
        <w:tblW w:w="10214" w:type="dxa"/>
        <w:tblLayout w:type="fixed"/>
        <w:tblLook w:val="04A0" w:firstRow="1" w:lastRow="0" w:firstColumn="1" w:lastColumn="0" w:noHBand="0" w:noVBand="1"/>
      </w:tblPr>
      <w:tblGrid>
        <w:gridCol w:w="3404"/>
        <w:gridCol w:w="3402"/>
        <w:gridCol w:w="3408"/>
      </w:tblGrid>
      <w:tr w:rsidR="00882250" w14:paraId="759F74FA" w14:textId="77777777">
        <w:trPr>
          <w:trHeight w:val="232"/>
        </w:trPr>
        <w:tc>
          <w:tcPr>
            <w:tcW w:w="3404" w:type="dxa"/>
          </w:tcPr>
          <w:p w14:paraId="759F74F7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Παραδοσιακή ποίηση</w:t>
            </w:r>
          </w:p>
        </w:tc>
        <w:tc>
          <w:tcPr>
            <w:tcW w:w="3402" w:type="dxa"/>
          </w:tcPr>
          <w:p w14:paraId="759F74F8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Μεταβατικοί ποιητές</w:t>
            </w:r>
          </w:p>
        </w:tc>
        <w:tc>
          <w:tcPr>
            <w:tcW w:w="3408" w:type="dxa"/>
          </w:tcPr>
          <w:p w14:paraId="759F74F9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Μοντέρνα ποίηση</w:t>
            </w:r>
          </w:p>
        </w:tc>
      </w:tr>
      <w:tr w:rsidR="00882250" w14:paraId="759F7500" w14:textId="77777777">
        <w:trPr>
          <w:trHeight w:val="1421"/>
        </w:trPr>
        <w:tc>
          <w:tcPr>
            <w:tcW w:w="3404" w:type="dxa"/>
          </w:tcPr>
          <w:p w14:paraId="759F74FB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Δημοτικά τραγούδια,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Κορνάροςς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Χορτάτσης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Βηλαράς, Κάλβος, Σολωμός, Παλαμάς…</w:t>
            </w:r>
          </w:p>
        </w:tc>
        <w:tc>
          <w:tcPr>
            <w:tcW w:w="3402" w:type="dxa"/>
          </w:tcPr>
          <w:p w14:paraId="759F74FC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Καβάφης</w:t>
            </w:r>
          </w:p>
          <w:p w14:paraId="759F74FD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Σικελιανός</w:t>
            </w:r>
          </w:p>
          <w:p w14:paraId="759F74FE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Καρυωτάκης</w:t>
            </w:r>
          </w:p>
        </w:tc>
        <w:tc>
          <w:tcPr>
            <w:tcW w:w="3408" w:type="dxa"/>
          </w:tcPr>
          <w:p w14:paraId="759F74FF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Σεφέρης, Ρίτσος,  Ελύτης, Καββαδίας, Εγγονόπουλος, Βαλαωρίτης, Σαχτούρης, Εμπειρίκος, Βρεττάκος, Αναγνωστάκης, Λειβαδίτης, Γκάτσος,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Δημουλά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Βαγενάς</w:t>
            </w:r>
          </w:p>
        </w:tc>
      </w:tr>
    </w:tbl>
    <w:p w14:paraId="759F7501" w14:textId="77777777" w:rsidR="00882250" w:rsidRDefault="00882250">
      <w:pPr>
        <w:tabs>
          <w:tab w:val="center" w:pos="2071"/>
        </w:tabs>
      </w:pPr>
    </w:p>
    <w:p w14:paraId="759F7502" w14:textId="77777777" w:rsidR="00882250" w:rsidRDefault="00000000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9F7503" w14:textId="77777777" w:rsidR="00882250" w:rsidRDefault="00000000">
      <w:pPr>
        <w:tabs>
          <w:tab w:val="left" w:pos="27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ΧΑΡΑΚΤΗΡΙΣΤΙΚΑ ΤΩΝ ΠΟΙΗΤΙΚΩΝ ΡΕΥΜΑΤΩΝ</w:t>
      </w:r>
    </w:p>
    <w:tbl>
      <w:tblPr>
        <w:tblStyle w:val="ae"/>
        <w:tblW w:w="1534" w:type="dxa"/>
        <w:tblLayout w:type="fixed"/>
        <w:tblLook w:val="04A0" w:firstRow="1" w:lastRow="0" w:firstColumn="1" w:lastColumn="0" w:noHBand="0" w:noVBand="1"/>
      </w:tblPr>
      <w:tblGrid>
        <w:gridCol w:w="1534"/>
      </w:tblGrid>
      <w:tr w:rsidR="00882250" w14:paraId="759F7505" w14:textId="77777777">
        <w:trPr>
          <w:trHeight w:val="298"/>
        </w:trPr>
        <w:tc>
          <w:tcPr>
            <w:tcW w:w="1534" w:type="dxa"/>
          </w:tcPr>
          <w:p w14:paraId="759F7504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6271465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Ρομαντισμός</w:t>
            </w:r>
            <w:bookmarkEnd w:id="0"/>
          </w:p>
        </w:tc>
      </w:tr>
    </w:tbl>
    <w:p w14:paraId="759F7506" w14:textId="77777777" w:rsidR="00882250" w:rsidRDefault="0000000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Κυριαρχεί στη νεοελληνική λογοτεχνία την περίοδο: 1830-1880 (Παλαιά Αθηναϊκή Σχολή + Επτανησιακή σχολή)</w:t>
      </w:r>
    </w:p>
    <w:p w14:paraId="759F7507" w14:textId="77777777" w:rsidR="00882250" w:rsidRDefault="0000000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sz w:val="24"/>
          <w:szCs w:val="24"/>
        </w:rPr>
        <w:t>ροµαντισµός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προβάλλει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συναίσθηµα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τη φαντασία.</w:t>
      </w:r>
    </w:p>
    <w:p w14:paraId="759F7508" w14:textId="77777777" w:rsidR="00882250" w:rsidRDefault="0000000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Πάθος, λυρισμός</w:t>
      </w:r>
    </w:p>
    <w:p w14:paraId="759F7509" w14:textId="77777777" w:rsidR="00882250" w:rsidRDefault="0000000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Μελαγχολική διάθεση, απαισιοδοξία, θλίψη για µ</w:t>
      </w:r>
      <w:proofErr w:type="spellStart"/>
      <w:r>
        <w:rPr>
          <w:rFonts w:ascii="Times New Roman" w:hAnsi="Times New Roman" w:cs="Times New Roman"/>
          <w:sz w:val="24"/>
          <w:szCs w:val="24"/>
        </w:rPr>
        <w:t>οιραίους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ανεκπλήρωτους έρωτες ή η νοσταλγία για το παρελθόν.</w:t>
      </w:r>
    </w:p>
    <w:p w14:paraId="759F750A" w14:textId="77777777" w:rsidR="00882250" w:rsidRDefault="0000000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Θέµατα</w:t>
      </w:r>
      <w:proofErr w:type="spellEnd"/>
      <w:r>
        <w:rPr>
          <w:rFonts w:ascii="Times New Roman" w:hAnsi="Times New Roman" w:cs="Times New Roman"/>
          <w:sz w:val="24"/>
          <w:szCs w:val="24"/>
        </w:rPr>
        <w:t>: θεός, περιπέτεια, έρωτας (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καταδικασµένος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ηρωισµός</w:t>
      </w:r>
      <w:proofErr w:type="spellEnd"/>
      <w:r>
        <w:rPr>
          <w:rFonts w:ascii="Times New Roman" w:hAnsi="Times New Roman" w:cs="Times New Roman"/>
          <w:sz w:val="24"/>
          <w:szCs w:val="24"/>
        </w:rPr>
        <w:t>, αγάπη για την πατρίδα αγώνες των λαών για ελευθερία, φύση, θρύλοι και παραδόσεις λαών.</w:t>
      </w:r>
    </w:p>
    <w:p w14:paraId="759F750B" w14:textId="77777777" w:rsidR="00882250" w:rsidRDefault="0000000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Σκηνικά: νυχτερινά φεγγαρόλουστα τοπία, ερείπια, τάφοι, αρχαιολογικοί χώροι, </w:t>
      </w:r>
      <w:proofErr w:type="spellStart"/>
      <w:r>
        <w:rPr>
          <w:rFonts w:ascii="Times New Roman" w:hAnsi="Times New Roman" w:cs="Times New Roman"/>
          <w:sz w:val="24"/>
          <w:szCs w:val="24"/>
        </w:rPr>
        <w:t>άνεµος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οµίχλη</w:t>
      </w:r>
      <w:proofErr w:type="spellEnd"/>
      <w:r>
        <w:rPr>
          <w:rFonts w:ascii="Times New Roman" w:hAnsi="Times New Roman" w:cs="Times New Roman"/>
          <w:sz w:val="24"/>
          <w:szCs w:val="24"/>
        </w:rPr>
        <w:t>, θάλασσα, σκιερά δάση, µ</w:t>
      </w:r>
      <w:proofErr w:type="spellStart"/>
      <w:r>
        <w:rPr>
          <w:rFonts w:ascii="Times New Roman" w:hAnsi="Times New Roman" w:cs="Times New Roman"/>
          <w:sz w:val="24"/>
          <w:szCs w:val="24"/>
        </w:rPr>
        <w:t>ακάβριες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εικόνες θανάτου.</w:t>
      </w:r>
    </w:p>
    <w:p w14:paraId="759F750C" w14:textId="77777777" w:rsidR="00882250" w:rsidRDefault="0000000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Μορφή: πλούσιο λεξιλόγιο, πολλές εικόνες και εκφραστικά µ</w:t>
      </w:r>
      <w:proofErr w:type="spellStart"/>
      <w:r>
        <w:rPr>
          <w:rFonts w:ascii="Times New Roman" w:hAnsi="Times New Roman" w:cs="Times New Roman"/>
          <w:sz w:val="24"/>
          <w:szCs w:val="24"/>
        </w:rPr>
        <w:t>έσα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1730" w:type="dxa"/>
        <w:tblLayout w:type="fixed"/>
        <w:tblLook w:val="04A0" w:firstRow="1" w:lastRow="0" w:firstColumn="1" w:lastColumn="0" w:noHBand="0" w:noVBand="1"/>
      </w:tblPr>
      <w:tblGrid>
        <w:gridCol w:w="1730"/>
      </w:tblGrid>
      <w:tr w:rsidR="00882250" w14:paraId="759F750E" w14:textId="77777777">
        <w:trPr>
          <w:trHeight w:val="298"/>
        </w:trPr>
        <w:tc>
          <w:tcPr>
            <w:tcW w:w="1730" w:type="dxa"/>
          </w:tcPr>
          <w:p w14:paraId="759F750D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6272485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Παρνασσισμός</w:t>
            </w:r>
            <w:bookmarkEnd w:id="1"/>
          </w:p>
        </w:tc>
      </w:tr>
    </w:tbl>
    <w:p w14:paraId="759F750F" w14:textId="77777777" w:rsidR="00882250" w:rsidRDefault="00000000">
      <w:pPr>
        <w:pStyle w:val="aa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παρνασσισµός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εµφανίζεται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στη νεοελληνική λογοτεχνία µε τη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λεγόµενη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Νέα Αθηναϊκή Σχολή το 1880. Παρνασσιακά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ποιήµατα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έγραψαν κυρίως οι ποιητές: Κωστής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Παλαµάς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Λορέντζος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Μαβίλης, Ιωάννης Γρυπάρης, Γεώργιος Δροσίνης αλλά και µ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εταγενέστεροι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ποιητές.</w:t>
      </w:r>
    </w:p>
    <w:p w14:paraId="759F7510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F7511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Θέματα: από τη μυθολογία και τους χαμένους πολιτισμούς της αρχαιότητας</w:t>
      </w:r>
    </w:p>
    <w:p w14:paraId="759F7512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ποιήµατά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υπάρχει γαλήνη,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ηρεµία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απάθεια, απουσιάζει το πάθος και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συναίσθηµα</w:t>
      </w:r>
      <w:proofErr w:type="spellEnd"/>
      <w:r>
        <w:rPr>
          <w:rFonts w:ascii="Times New Roman" w:hAnsi="Times New Roman" w:cs="Times New Roman"/>
          <w:sz w:val="24"/>
          <w:szCs w:val="24"/>
        </w:rPr>
        <w:t>, η ανθρώπινη παρουσία και η αληθινή ζωή</w:t>
      </w:r>
    </w:p>
    <w:p w14:paraId="759F7513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Προσεγμένος στίχος, ομοιοκαταληξία</w:t>
      </w:r>
    </w:p>
    <w:p w14:paraId="759F7514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τους παρνασσιστές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ποίηµα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πρέπει να έχει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οµορφιά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ενός αρχαίου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αγάλµατος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9F7515" w14:textId="77777777" w:rsidR="00882250" w:rsidRDefault="008822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730" w:type="dxa"/>
        <w:tblLayout w:type="fixed"/>
        <w:tblLook w:val="04A0" w:firstRow="1" w:lastRow="0" w:firstColumn="1" w:lastColumn="0" w:noHBand="0" w:noVBand="1"/>
      </w:tblPr>
      <w:tblGrid>
        <w:gridCol w:w="1730"/>
      </w:tblGrid>
      <w:tr w:rsidR="00882250" w14:paraId="759F7517" w14:textId="77777777">
        <w:trPr>
          <w:trHeight w:val="298"/>
        </w:trPr>
        <w:tc>
          <w:tcPr>
            <w:tcW w:w="1730" w:type="dxa"/>
          </w:tcPr>
          <w:p w14:paraId="759F7516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Συμβολισμός</w:t>
            </w:r>
          </w:p>
        </w:tc>
      </w:tr>
    </w:tbl>
    <w:p w14:paraId="759F7518" w14:textId="77777777" w:rsidR="00882250" w:rsidRDefault="00000000">
      <w:pPr>
        <w:pStyle w:val="aa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ρεύµα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συµβολισµού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εµφανίζεται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στην ελληνική ποίηση στις αρχές του 20ου αιώνα και επηρέασε δύο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οµάδες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ποιητών: 1) Ποιητές της Νέας Αθηναϊκής Σχολής (1900-1910) (Χατζόπουλος, Γρυπάρης,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Παλαµάς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Καβάφης). 2) Ποιητές της γενιάς του 20 (Καρυωτάκης,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Ουράνης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Λαπαθιώτης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Άγρας,Πολυδούρη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59F7519" w14:textId="77777777" w:rsidR="00882250" w:rsidRDefault="00882250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</w:p>
    <w:p w14:paraId="759F751A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Έμφαση στον εσωτερικό κόσμο.</w:t>
      </w:r>
    </w:p>
    <w:p w14:paraId="759F751B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Υποβλητικότητα-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υπαινικτικότητα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ποιήµατα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υπάρχει ένα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κλίµα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ρευστό, θολό, ασαφές. Οι ιδέες και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συναισθήµατα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 λέγονται καθαρά, αλλά υποβάλλονται µ</w:t>
      </w:r>
      <w:proofErr w:type="spellStart"/>
      <w:r>
        <w:rPr>
          <w:rFonts w:ascii="Times New Roman" w:hAnsi="Times New Roman" w:cs="Times New Roman"/>
          <w:sz w:val="24"/>
          <w:szCs w:val="24"/>
        </w:rPr>
        <w:t>έσα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εικόνε</w:t>
      </w:r>
      <w:proofErr w:type="spellEnd"/>
    </w:p>
    <w:p w14:paraId="759F751C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Μελαγχολία, απαισιοδοξία, θλίψη, διάθεση ονειροπόλησης.</w:t>
      </w:r>
    </w:p>
    <w:p w14:paraId="759F751D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Μουσικότητα στίχου </w:t>
      </w:r>
    </w:p>
    <w:p w14:paraId="759F751E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Καινοτοµίες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µ</w:t>
      </w:r>
      <w:proofErr w:type="spellStart"/>
      <w:r>
        <w:rPr>
          <w:rFonts w:ascii="Times New Roman" w:hAnsi="Times New Roman" w:cs="Times New Roman"/>
          <w:sz w:val="24"/>
          <w:szCs w:val="24"/>
        </w:rPr>
        <w:t>ορφή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στην έκφραση: χαλαρή </w:t>
      </w:r>
      <w:proofErr w:type="spellStart"/>
      <w:r>
        <w:rPr>
          <w:rFonts w:ascii="Times New Roman" w:hAnsi="Times New Roman" w:cs="Times New Roman"/>
          <w:sz w:val="24"/>
          <w:szCs w:val="24"/>
        </w:rPr>
        <w:t>οµοιοκαταληξία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ανοµοιοκατάληκτος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ελεύθερος στίχος, πολλά και πρωτότυπα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σχήµατα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λόγου,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ιδιόρρυθµη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σύνταξη, νέο λεξιλόγιο.</w:t>
      </w:r>
    </w:p>
    <w:p w14:paraId="759F751F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F7520" w14:textId="77777777" w:rsidR="00882250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συµβολισµός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προετοίµασε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έδαφος για τη µ</w:t>
      </w:r>
      <w:proofErr w:type="spellStart"/>
      <w:r>
        <w:rPr>
          <w:rFonts w:ascii="Times New Roman" w:hAnsi="Times New Roman" w:cs="Times New Roman"/>
          <w:sz w:val="24"/>
          <w:szCs w:val="24"/>
        </w:rPr>
        <w:t>ετάβαση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παραδοσιακή στη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νεοτερική</w:t>
      </w:r>
      <w:proofErr w:type="spellEnd"/>
    </w:p>
    <w:p w14:paraId="759F7521" w14:textId="77777777" w:rsidR="00882250" w:rsidRDefault="0000000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ποίηση.</w:t>
      </w:r>
      <w:r>
        <w:t xml:space="preserve"> </w:t>
      </w:r>
    </w:p>
    <w:p w14:paraId="759F7522" w14:textId="77777777" w:rsidR="00882250" w:rsidRDefault="00882250">
      <w:pPr>
        <w:spacing w:after="0"/>
      </w:pPr>
    </w:p>
    <w:tbl>
      <w:tblPr>
        <w:tblStyle w:val="ae"/>
        <w:tblW w:w="1730" w:type="dxa"/>
        <w:tblLayout w:type="fixed"/>
        <w:tblLook w:val="04A0" w:firstRow="1" w:lastRow="0" w:firstColumn="1" w:lastColumn="0" w:noHBand="0" w:noVBand="1"/>
      </w:tblPr>
      <w:tblGrid>
        <w:gridCol w:w="1730"/>
      </w:tblGrid>
      <w:tr w:rsidR="00882250" w14:paraId="759F7524" w14:textId="77777777">
        <w:trPr>
          <w:trHeight w:val="298"/>
        </w:trPr>
        <w:tc>
          <w:tcPr>
            <w:tcW w:w="1730" w:type="dxa"/>
          </w:tcPr>
          <w:p w14:paraId="759F7523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Μοντερνισμός</w:t>
            </w:r>
          </w:p>
        </w:tc>
      </w:tr>
    </w:tbl>
    <w:p w14:paraId="759F7525" w14:textId="77777777" w:rsidR="00882250" w:rsidRDefault="00000000">
      <w:pPr>
        <w:pStyle w:val="aa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Εµφανίζεται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στην Ελλάδα µε τους ποιητές της Γενιάς του ᾽30, οι εκπρόσωποι της οποίας εισήγαγαν νέα πρωτοποριακά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ρεύµατα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στη λογοτεχνία και ανανέωσαν την ελληνική παράδοση. Βασικοί εκπρόσωποι: Γιώργος Σεφέρης, Οδυσσέας Ελύτης, Γιάννης Ρίτσος, Νικηφόρος Βρεττάκος.</w:t>
      </w:r>
    </w:p>
    <w:p w14:paraId="759F7526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F7527" w14:textId="77777777" w:rsidR="00882250" w:rsidRDefault="0000000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Βλ. χαρακτηριστικά μοντέρνας ποίησης</w:t>
      </w:r>
    </w:p>
    <w:p w14:paraId="759F7528" w14:textId="77777777" w:rsidR="00882250" w:rsidRDefault="0088225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e"/>
        <w:tblW w:w="1797" w:type="dxa"/>
        <w:tblLayout w:type="fixed"/>
        <w:tblLook w:val="04A0" w:firstRow="1" w:lastRow="0" w:firstColumn="1" w:lastColumn="0" w:noHBand="0" w:noVBand="1"/>
      </w:tblPr>
      <w:tblGrid>
        <w:gridCol w:w="1797"/>
      </w:tblGrid>
      <w:tr w:rsidR="00882250" w14:paraId="759F752A" w14:textId="77777777">
        <w:trPr>
          <w:trHeight w:val="298"/>
        </w:trPr>
        <w:tc>
          <w:tcPr>
            <w:tcW w:w="1797" w:type="dxa"/>
          </w:tcPr>
          <w:p w14:paraId="759F7529" w14:textId="77777777" w:rsidR="0088225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Υπερρεαλισμός</w:t>
            </w:r>
          </w:p>
        </w:tc>
      </w:tr>
    </w:tbl>
    <w:p w14:paraId="759F752B" w14:textId="77777777" w:rsidR="00882250" w:rsidRDefault="00000000">
      <w:pPr>
        <w:pStyle w:val="aa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Περιέχει στοιχεία όπως ο έρωτας, το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χιούµορ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το όνειρο και το παράλογο. Βασικοί εκπρόσωποι: Α. Εμπειρίκος , Ν. Εγγονόπουλος  Ωστόσο επηρέασε το έργο και των εξής ποιητών: Νίκου Γκάτσου, Οδυσσέα Ελύτη, Γιάννη Ρίτσου, Μίλτου Σαχτούρη.</w:t>
      </w:r>
    </w:p>
    <w:p w14:paraId="759F752C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F752D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Απουσία λογικής αλληλουχίας,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συνειρµική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σύνθεση των σκηνών, όπως ακριβώς γίνεται στην κατάσταση του ονείρου.</w:t>
      </w:r>
    </w:p>
    <w:p w14:paraId="759F752E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Εικονοπλαστική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φαντασία: εντυπωσιακές εικόνες, παράλογες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τολµηρές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>
        <w:rPr>
          <w:rFonts w:ascii="Times New Roman" w:hAnsi="Times New Roman" w:cs="Times New Roman"/>
          <w:sz w:val="24"/>
          <w:szCs w:val="24"/>
        </w:rPr>
        <w:t>εταφορές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δεν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ερµηνεύονται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µε τη λογική αλλά µε τη φαντασία.</w:t>
      </w:r>
    </w:p>
    <w:p w14:paraId="759F752F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Απόλυτη ελευθερία στο λεξιλόγιο,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απρόσµενοι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συνδυασµοί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λέξεων.</w:t>
      </w:r>
    </w:p>
    <w:p w14:paraId="759F7530" w14:textId="77777777" w:rsidR="00882250" w:rsidRDefault="00000000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Υποτυπώδης στίξη ή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αστιξία</w:t>
      </w:r>
      <w:proofErr w:type="spellEnd"/>
    </w:p>
    <w:p w14:paraId="759F7531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F7532" w14:textId="77777777" w:rsidR="00882250" w:rsidRDefault="00000000">
      <w:pPr>
        <w:spacing w:after="0"/>
        <w:contextualSpacing/>
        <w:jc w:val="both"/>
      </w:pPr>
      <w:r>
        <w:rPr>
          <w:rStyle w:val="a4"/>
          <w:rFonts w:ascii="Times New Roman" w:hAnsi="Times New Roman" w:cs="Times New Roman"/>
          <w:color w:val="393939"/>
          <w:sz w:val="24"/>
          <w:szCs w:val="24"/>
        </w:rPr>
        <w:t>ΕΙΔΗ ΟΜΟΙΟΚΑΤΑΛΗΞΙΑΣ</w:t>
      </w:r>
    </w:p>
    <w:p w14:paraId="759F7533" w14:textId="77777777" w:rsidR="00882250" w:rsidRDefault="00882250">
      <w:pPr>
        <w:spacing w:after="0"/>
        <w:contextualSpacing/>
        <w:jc w:val="both"/>
        <w:rPr>
          <w:rStyle w:val="a4"/>
          <w:rFonts w:ascii="Times New Roman" w:hAnsi="Times New Roman" w:cs="Times New Roman"/>
          <w:color w:val="393939"/>
          <w:sz w:val="24"/>
          <w:szCs w:val="24"/>
        </w:rPr>
      </w:pPr>
    </w:p>
    <w:p w14:paraId="759F7534" w14:textId="77777777" w:rsidR="00882250" w:rsidRDefault="0000000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lastRenderedPageBreak/>
        <w:t>α) ζευγαρωτή : Ο πρώτος στίχος ομοιοκαταληκτεί με το δεύτερο, ο τρίτος με τον τέταρτο, ο πέμπτος με τον έκτο κτλ.</w:t>
      </w:r>
    </w:p>
    <w:p w14:paraId="759F7535" w14:textId="77777777" w:rsidR="00882250" w:rsidRDefault="0088225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</w:p>
    <w:p w14:paraId="759F7536" w14:textId="77777777" w:rsidR="00882250" w:rsidRDefault="0000000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t xml:space="preserve">β) πλεχτή : μέσα σ’ ένα τετράστιχο, ο πρώτος με τον τρίτο και ο </w:t>
      </w:r>
      <w:r>
        <w:rPr>
          <w:noProof/>
        </w:rPr>
        <w:drawing>
          <wp:anchor distT="0" distB="0" distL="0" distR="0" simplePos="0" relativeHeight="9" behindDoc="0" locked="0" layoutInCell="0" allowOverlap="1" wp14:anchorId="759F7563" wp14:editId="759F7564">
            <wp:simplePos x="0" y="0"/>
            <wp:positionH relativeFrom="column">
              <wp:posOffset>3963670</wp:posOffset>
            </wp:positionH>
            <wp:positionV relativeFrom="paragraph">
              <wp:posOffset>90170</wp:posOffset>
            </wp:positionV>
            <wp:extent cx="2757170" cy="2065020"/>
            <wp:effectExtent l="0" t="0" r="0" b="0"/>
            <wp:wrapSquare wrapText="largest"/>
            <wp:docPr id="8" name="Εικόνα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93939"/>
          <w:sz w:val="24"/>
          <w:szCs w:val="24"/>
        </w:rPr>
        <w:t>δεύτερος με τον τέταρτο.</w:t>
      </w:r>
    </w:p>
    <w:p w14:paraId="759F7537" w14:textId="77777777" w:rsidR="00882250" w:rsidRDefault="0088225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</w:p>
    <w:p w14:paraId="759F7538" w14:textId="77777777" w:rsidR="00882250" w:rsidRDefault="0000000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t>γ) σταυρωτή : σε τετράστιχο ο πρώτος με τον τέταρτο και ο δεύτερος με τον τρίτο.</w:t>
      </w:r>
    </w:p>
    <w:p w14:paraId="759F7539" w14:textId="77777777" w:rsidR="00882250" w:rsidRDefault="0088225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</w:p>
    <w:p w14:paraId="759F753A" w14:textId="77777777" w:rsidR="00882250" w:rsidRDefault="00000000">
      <w:pPr>
        <w:spacing w:after="0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t xml:space="preserve">δ) </w:t>
      </w:r>
      <w:proofErr w:type="spellStart"/>
      <w:r>
        <w:rPr>
          <w:rFonts w:ascii="Times New Roman" w:hAnsi="Times New Roman" w:cs="Times New Roman"/>
          <w:color w:val="393939"/>
          <w:sz w:val="24"/>
          <w:szCs w:val="24"/>
        </w:rPr>
        <w:t>ζευγαροπλεχτή</w:t>
      </w:r>
      <w:proofErr w:type="spellEnd"/>
      <w:r>
        <w:rPr>
          <w:rFonts w:ascii="Times New Roman" w:hAnsi="Times New Roman" w:cs="Times New Roman"/>
          <w:color w:val="393939"/>
          <w:sz w:val="24"/>
          <w:szCs w:val="24"/>
        </w:rPr>
        <w:t> : μέσα σ’ ένα εξάστιχο, ο πρώτος με το δεύτερο, ο τέταρτος με τον πέμπτο και ο τρίτος με τον έκτο.</w:t>
      </w:r>
    </w:p>
    <w:p w14:paraId="759F753B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F753C" w14:textId="77777777" w:rsidR="00882250" w:rsidRDefault="0088225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F753D" w14:textId="77777777" w:rsidR="00882250" w:rsidRDefault="00000000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color w:val="393939"/>
          <w:sz w:val="24"/>
          <w:szCs w:val="24"/>
        </w:rPr>
        <w:t>ΜΕΤΡΙΚΗ</w:t>
      </w:r>
    </w:p>
    <w:p w14:paraId="759F753E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3F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0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>Α'. ΙΑΜΒΙΚΟ ΜΕΤΡΟ</w:t>
      </w:r>
    </w:p>
    <w:p w14:paraId="759F7541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2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>Το ιαμβικό μέτρο περιλαμβάνει δυο συλλαβές από τις οποίες τονίζεται ή δεύτερη. (υ_). Σε ιαμβικό μέτρο, π.χ. είναι γραμμένη η «Ξανθούλα» τού Σολωμού:</w:t>
      </w:r>
    </w:p>
    <w:p w14:paraId="759F7543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4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Την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εί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|  δα την | ξανθού | λα                               υ_, υ_, υ_, υ</w:t>
      </w:r>
    </w:p>
    <w:p w14:paraId="759F7545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την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εί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| δα ψες | αργά,                                          υ_, υ_, υ_,</w:t>
      </w:r>
    </w:p>
    <w:p w14:paraId="759F7546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που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εμπή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κε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στή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βαρκού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| λα                           υ_, υ_, υ_, υ</w:t>
      </w:r>
    </w:p>
    <w:p w14:paraId="759F7547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να πάει  | στην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ξε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νιτιά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                                     υ_, υ_, υ_ .</w:t>
      </w:r>
    </w:p>
    <w:p w14:paraId="759F7548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9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(Τραγουδώντας το ρυθμικά ακούγεται κάπως έτσι: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νανά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νανά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νανά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)</w:t>
      </w:r>
    </w:p>
    <w:p w14:paraId="759F754A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B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>Β'. ΤΡΟΧΑΪΚΟ ΜΕΤΡΟ</w:t>
      </w:r>
    </w:p>
    <w:p w14:paraId="759F754C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D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>Το τροχαϊκό μέτρο περιλαμβάνει επίσης δυο συλλαβές, πού τονίζονται όμως αντίστροφα απ' ό,τι στον ίαμβο. Δηλαδή τονι</w:t>
      </w:r>
      <w:r>
        <w:rPr>
          <w:rFonts w:ascii="Times New Roman" w:eastAsia="Calibri" w:hAnsi="Times New Roman" w:cs="Times New Roman"/>
          <w:color w:val="393939"/>
          <w:sz w:val="24"/>
          <w:szCs w:val="24"/>
        </w:rPr>
        <w:softHyphen/>
        <w:t>σμένη είναι η πρώτη συλλαβή και άτονη η δεύτερη ( _υ ):</w:t>
      </w:r>
    </w:p>
    <w:p w14:paraId="759F754E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4F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Σε τροχαϊκό μέτρο είναι γραμμένος και ο «Ύμνος εις την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Ελευθερίαν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>» του Σολωμού.</w:t>
      </w:r>
    </w:p>
    <w:p w14:paraId="759F7550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51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«Σε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γνω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ρίζω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α  |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πό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την |κόψη                            _υ, _υ, _υ, _υ</w:t>
      </w:r>
    </w:p>
    <w:p w14:paraId="759F7552" w14:textId="77777777" w:rsidR="00882250" w:rsidRDefault="0000000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του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σπα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θ|ού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την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τρομε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| </w:t>
      </w:r>
      <w:proofErr w:type="spellStart"/>
      <w:r>
        <w:rPr>
          <w:rFonts w:ascii="Times New Roman" w:eastAsia="Calibri" w:hAnsi="Times New Roman" w:cs="Times New Roman"/>
          <w:color w:val="393939"/>
          <w:sz w:val="24"/>
          <w:szCs w:val="24"/>
        </w:rPr>
        <w:t>ρή</w:t>
      </w:r>
      <w:proofErr w:type="spellEnd"/>
      <w:r>
        <w:rPr>
          <w:rFonts w:ascii="Times New Roman" w:eastAsia="Calibri" w:hAnsi="Times New Roman" w:cs="Times New Roman"/>
          <w:color w:val="393939"/>
          <w:sz w:val="24"/>
          <w:szCs w:val="24"/>
        </w:rPr>
        <w:t xml:space="preserve">                              _υ, _υ, _υ, _</w:t>
      </w:r>
    </w:p>
    <w:p w14:paraId="759F7553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p w14:paraId="759F7554" w14:textId="77777777" w:rsidR="00882250" w:rsidRDefault="00882250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color w:val="393939"/>
          <w:sz w:val="24"/>
          <w:szCs w:val="24"/>
        </w:rPr>
      </w:pPr>
    </w:p>
    <w:sectPr w:rsidR="00882250">
      <w:pgSz w:w="11906" w:h="16838"/>
      <w:pgMar w:top="851" w:right="1416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277"/>
    <w:multiLevelType w:val="multilevel"/>
    <w:tmpl w:val="D248D050"/>
    <w:lvl w:ilvl="0">
      <w:start w:val="1"/>
      <w:numFmt w:val="bullet"/>
      <w:lvlText w:val=""/>
      <w:lvlJc w:val="left"/>
      <w:pPr>
        <w:tabs>
          <w:tab w:val="num" w:pos="0"/>
        </w:tabs>
        <w:ind w:left="74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A56A7"/>
    <w:multiLevelType w:val="multilevel"/>
    <w:tmpl w:val="170A2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4C6135"/>
    <w:multiLevelType w:val="multilevel"/>
    <w:tmpl w:val="18E8C2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144918"/>
    <w:multiLevelType w:val="multilevel"/>
    <w:tmpl w:val="E4CCED4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913001">
    <w:abstractNumId w:val="0"/>
  </w:num>
  <w:num w:numId="2" w16cid:durableId="943539067">
    <w:abstractNumId w:val="3"/>
  </w:num>
  <w:num w:numId="3" w16cid:durableId="218442213">
    <w:abstractNumId w:val="2"/>
  </w:num>
  <w:num w:numId="4" w16cid:durableId="64685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50"/>
    <w:rsid w:val="001554F4"/>
    <w:rsid w:val="002A0D1D"/>
    <w:rsid w:val="00786577"/>
    <w:rsid w:val="008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74AB"/>
  <w15:docId w15:val="{C80DE277-F129-42BF-AE57-55B8F174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514"/>
    <w:rPr>
      <w:i/>
      <w:iCs/>
    </w:rPr>
  </w:style>
  <w:style w:type="character" w:styleId="a4">
    <w:name w:val="Strong"/>
    <w:qFormat/>
    <w:rPr>
      <w:b/>
      <w:bCs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  <w:lang/>
    </w:rPr>
  </w:style>
  <w:style w:type="paragraph" w:styleId="aa">
    <w:name w:val="List Paragraph"/>
    <w:basedOn w:val="a"/>
    <w:uiPriority w:val="34"/>
    <w:qFormat/>
    <w:rsid w:val="00C60327"/>
    <w:pPr>
      <w:ind w:left="720"/>
      <w:contextualSpacing/>
    </w:pPr>
  </w:style>
  <w:style w:type="paragraph" w:customStyle="1" w:styleId="ab">
    <w:name w:val="Περιεχόμενα πλαισίου"/>
    <w:basedOn w:val="a"/>
    <w:qFormat/>
  </w:style>
  <w:style w:type="paragraph" w:customStyle="1" w:styleId="ac">
    <w:name w:val="Περιεχόμενα πίνακα"/>
    <w:basedOn w:val="a"/>
    <w:qFormat/>
    <w:pPr>
      <w:widowControl w:val="0"/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C6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1251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HP_Laptop</dc:creator>
  <dc:description/>
  <cp:lastModifiedBy>Dafni Papatheodorou</cp:lastModifiedBy>
  <cp:revision>18</cp:revision>
  <cp:lastPrinted>2024-02-08T07:37:00Z</cp:lastPrinted>
  <dcterms:created xsi:type="dcterms:W3CDTF">2022-02-20T11:46:00Z</dcterms:created>
  <dcterms:modified xsi:type="dcterms:W3CDTF">2024-11-28T10:45:00Z</dcterms:modified>
  <dc:language>el-GR</dc:language>
</cp:coreProperties>
</file>