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Έντυπο Κατάστασης Ελέγχου Εκκίνησης Κύριας Μηχανής</w:t>
      </w:r>
    </w:p>
    <w:p>
      <w:r>
        <w:t>Ονοματεπώνυμο Μαθητή: _________________________</w:t>
      </w:r>
    </w:p>
    <w:p>
      <w:r>
        <w:t>Ημερομηνία: ___________   Ομάδα: ___________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Ενέργεια</w:t>
            </w:r>
          </w:p>
        </w:tc>
        <w:tc>
          <w:tcPr>
            <w:tcW w:type="dxa" w:w="2880"/>
          </w:tcPr>
          <w:p>
            <w:r>
              <w:t>Εκτελέστηκε (✔)</w:t>
            </w:r>
          </w:p>
        </w:tc>
        <w:tc>
          <w:tcPr>
            <w:tcW w:type="dxa" w:w="2880"/>
          </w:tcPr>
          <w:p>
            <w:r>
              <w:t>Παρατηρήσεις</w:t>
            </w:r>
          </w:p>
        </w:tc>
      </w:tr>
      <w:tr>
        <w:tc>
          <w:tcPr>
            <w:tcW w:type="dxa" w:w="2880"/>
          </w:tcPr>
          <w:p>
            <w:r>
              <w:t>Έλεγχος ανεμιστήρων μηχανοστασίου (ID74)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Έναρξη κυκλοφορίας νερού ψύξης (SW / LTFW)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Λειτουργία συστήματος τιμονιού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Απασφάλιση turning gear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Άνοιγμα βαλβίδων start air / control air / exhaust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Έλεγχος πίεσης servo (αναμένεται ~21 MPa)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Ενεργοποίηση βοηθητικών φυσητήρων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Μετάβαση ελέγχου από ECR σε Bridge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Έλεγχος θερμαντήρα καυσίμου (HFO)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Αλλαγή καυσίμου (MDO -&gt; HFO)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Επιτυχής εκκίνηση μηχανής (21 RPM στο DEAD SLOW)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</w:tbl>
    <w:p>
      <w:r>
        <w:br/>
        <w:t>Υπογραφή Εκπαιδευτή: 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