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Έργου – Εκκίνηση Κύριας Μηχανής</w:t>
      </w:r>
    </w:p>
    <w:p>
      <w:r>
        <w:t>🔹 Μάθημα: Προσομοίωση Εκκίνησης Κύριας Μηχανής</w:t>
      </w:r>
    </w:p>
    <w:p>
      <w:r>
        <w:t>🔹 Ειδικότητα: Μηχανικοί Εμπορικού Ναυτικού</w:t>
      </w:r>
    </w:p>
    <w:p>
      <w:r>
        <w:t>🔹 Διάρκεια: 3 διδακτικές ώρες (3 x 45’)</w:t>
      </w:r>
    </w:p>
    <w:p>
      <w:pPr>
        <w:pStyle w:val="Heading1"/>
      </w:pPr>
      <w:r>
        <w:t>🎯 Διδακτικοί Στόχοι</w:t>
      </w:r>
    </w:p>
    <w:p>
      <w:pPr>
        <w:pStyle w:val="ListBullet"/>
      </w:pPr>
      <w:r>
        <w:t>Να περιγράφουν τη διαδικασία εκκίνησης της κύριας μηχανής σε προσομοιωτή ERS.</w:t>
      </w:r>
    </w:p>
    <w:p>
      <w:pPr>
        <w:pStyle w:val="ListBullet"/>
      </w:pPr>
      <w:r>
        <w:t>Να εντοπίζουν και να χειρίζονται σωστά τους βασικούς πίνακες ελέγχου (Bridge – ECR – Local).</w:t>
      </w:r>
    </w:p>
    <w:p>
      <w:pPr>
        <w:pStyle w:val="ListBullet"/>
      </w:pPr>
      <w:r>
        <w:t>Να εκτελούν βήμα-βήμα την εκκίνηση υπό επιτήρηση, σύμφωνα με το εγχειρίδιο DMS-2017.</w:t>
      </w:r>
    </w:p>
    <w:p>
      <w:pPr>
        <w:pStyle w:val="ListBullet"/>
      </w:pPr>
      <w:r>
        <w:t>Να κατανοούν την ασφαλή μετάβαση σε HFO και τις απαραίτητες προϋποθέσεις.</w:t>
      </w:r>
    </w:p>
    <w:p>
      <w:pPr>
        <w:pStyle w:val="Heading1"/>
      </w:pPr>
      <w:r>
        <w:t>🧠 1η Διδακτική Ώρα – Θεωρία &amp; Κατανόηση Συστήματος</w:t>
      </w:r>
    </w:p>
    <w:p>
      <w:r>
        <w:t>Δραστηριότητες:</w:t>
      </w:r>
    </w:p>
    <w:p>
      <w:pPr>
        <w:pStyle w:val="ListBullet"/>
      </w:pPr>
      <w:r>
        <w:t>Προβολή παρουσίασης με τα βασικά μέρη του συστήματος εκκίνησης.</w:t>
      </w:r>
    </w:p>
    <w:p>
      <w:pPr>
        <w:pStyle w:val="ListBullet"/>
      </w:pPr>
      <w:r>
        <w:t>Ανάλυση της ροής ισχύος, αέρα, και λιπαντικού στην κύρια μηχανή.</w:t>
      </w:r>
    </w:p>
    <w:p>
      <w:pPr>
        <w:pStyle w:val="ListBullet"/>
      </w:pPr>
      <w:r>
        <w:t>Συζήτηση σε ομάδες: Τι σημαίνει “η μηχανή είναι σε stand-by”; Τι σημαίνει “turning gear engaged”;</w:t>
      </w:r>
    </w:p>
    <w:p>
      <w:r>
        <w:t>Εργαλείο:</w:t>
      </w:r>
    </w:p>
    <w:p>
      <w:pPr>
        <w:pStyle w:val="ListBullet"/>
      </w:pPr>
      <w:r>
        <w:t>Παρουσίαση PowerPoint</w:t>
      </w:r>
    </w:p>
    <w:p>
      <w:pPr>
        <w:pStyle w:val="Heading1"/>
      </w:pPr>
      <w:r>
        <w:t>🛠️ 2η Διδακτική Ώρα – Πρακτική σε Προσομοιωτή (ή Χαρτογράφηση)</w:t>
      </w:r>
    </w:p>
    <w:p>
      <w:r>
        <w:t>Δραστηριότητες:</w:t>
      </w:r>
    </w:p>
    <w:p>
      <w:pPr>
        <w:pStyle w:val="ListBullet"/>
      </w:pPr>
      <w:r>
        <w:t>Οι μαθητές σε ζευγάρια μελετούν το check list εκκίνησης.</w:t>
      </w:r>
    </w:p>
    <w:p>
      <w:pPr>
        <w:pStyle w:val="ListBullet"/>
      </w:pPr>
      <w:r>
        <w:t>Εξομοίωση (προσομοιωτής ή mock-up με έγχρωμο διάγραμμα).</w:t>
      </w:r>
    </w:p>
    <w:p>
      <w:pPr>
        <w:pStyle w:val="ListBullet"/>
      </w:pPr>
      <w:r>
        <w:t>Κάθε ζευγάρι συμπληρώνει πίνακα ελέγχου (π.χ. αν έχει ενεργοποιηθεί ο ανεμιστήρας, αν η πίεση servo είναι 21MPa κλπ).</w:t>
      </w:r>
    </w:p>
    <w:p>
      <w:r>
        <w:t>Υλικό:</w:t>
      </w:r>
    </w:p>
    <w:p>
      <w:pPr>
        <w:pStyle w:val="ListBullet"/>
      </w:pPr>
      <w:r>
        <w:t>Εκτυπωμένος χάρτης ID panels</w:t>
      </w:r>
    </w:p>
    <w:p>
      <w:pPr>
        <w:pStyle w:val="ListBullet"/>
      </w:pPr>
      <w:r>
        <w:t>Χρονόμετρο/ρολόι</w:t>
      </w:r>
    </w:p>
    <w:p>
      <w:pPr>
        <w:pStyle w:val="ListBullet"/>
      </w:pPr>
      <w:r>
        <w:t>Έντυπο «Κατάσταση Ελέγχου Εκκίνησης»</w:t>
      </w:r>
    </w:p>
    <w:p>
      <w:pPr>
        <w:pStyle w:val="Heading1"/>
      </w:pPr>
      <w:r>
        <w:t>🧪 3η Διδακτική Ώρα – Αξιολόγηση &amp; Αναστοχασμός</w:t>
      </w:r>
    </w:p>
    <w:p>
      <w:r>
        <w:t>Δραστηριότητες:</w:t>
      </w:r>
    </w:p>
    <w:p>
      <w:pPr>
        <w:pStyle w:val="ListBullet"/>
      </w:pPr>
      <w:r>
        <w:t>Quiz πολλαπλής επιλογής (10 ερωτήσεις)</w:t>
      </w:r>
    </w:p>
    <w:p>
      <w:pPr>
        <w:pStyle w:val="ListBullet"/>
      </w:pPr>
      <w:r>
        <w:t>Ανάλυση σεναρίου βλάβης (π.χ. “Αν ο προφυσητήρας δεν εκκινήσει, τι κάνεις;”)</w:t>
      </w:r>
    </w:p>
    <w:p>
      <w:pPr>
        <w:pStyle w:val="ListBullet"/>
      </w:pPr>
      <w:r>
        <w:t>Προφορική παρουσίαση από κάθε ομάδα: περιγράφει ένα βήμα με δικά της λόγια</w:t>
      </w:r>
    </w:p>
    <w:p>
      <w:pPr>
        <w:pStyle w:val="Heading2"/>
      </w:pPr>
      <w:r>
        <w:t>Κριτήρια Αξιολόγησης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Κριτήριο</w:t>
            </w:r>
          </w:p>
        </w:tc>
        <w:tc>
          <w:tcPr>
            <w:tcW w:type="dxa" w:w="4320"/>
          </w:tcPr>
          <w:p>
            <w:r>
              <w:t>Βαθμολογία</w:t>
            </w:r>
          </w:p>
        </w:tc>
      </w:tr>
      <w:tr>
        <w:tc>
          <w:tcPr>
            <w:tcW w:type="dxa" w:w="4320"/>
          </w:tcPr>
          <w:p>
            <w:r>
              <w:t>Ορθότητα στη χρήση όρων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Ορθότητα στη ροή ενεργειών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Συνεργασία ομάδας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Κατανόηση ασφαλούς λειτουργίας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Σύνολο</w:t>
            </w:r>
          </w:p>
        </w:tc>
        <w:tc>
          <w:tcPr>
            <w:tcW w:type="dxa" w:w="4320"/>
          </w:tcPr>
          <w:p>
            <w:r>
              <w:t>/30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