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Φύλλο Έργου – Ηλεκτρομηχανές στο Μηχανοστάσιο</w:t>
      </w:r>
    </w:p>
    <w:p>
      <w:r>
        <w:t>🔹 Μάθημα: Ηλεκτρικά Συστήματα – Εκκίνηση Ηλεκτρομηχανών</w:t>
      </w:r>
    </w:p>
    <w:p>
      <w:r>
        <w:t>🔹 Ειδικότητα: Μηχανικοί Εμπορικού Ναυτικού</w:t>
      </w:r>
    </w:p>
    <w:p>
      <w:r>
        <w:t>🔹 Διάρκεια: 3 διδακτικές ώρες (3 x 45’)</w:t>
      </w:r>
    </w:p>
    <w:p>
      <w:pPr>
        <w:pStyle w:val="Heading1"/>
      </w:pPr>
      <w:r>
        <w:t>🎯 Διδακτικοί Στόχοι</w:t>
      </w:r>
    </w:p>
    <w:p>
      <w:pPr>
        <w:pStyle w:val="ListBullet"/>
      </w:pPr>
      <w:r>
        <w:t>Να εντοπίζουν και να αναγνωρίζουν τους βασικούς ηλεκτροκινητήρες.</w:t>
      </w:r>
    </w:p>
    <w:p>
      <w:pPr>
        <w:pStyle w:val="ListBullet"/>
      </w:pPr>
      <w:r>
        <w:t>Να εκκινούν με ασφάλεια τις ηλεκτρομηχανές μέσω των αντίστοιχων panels.</w:t>
      </w:r>
    </w:p>
    <w:p>
      <w:pPr>
        <w:pStyle w:val="ListBullet"/>
      </w:pPr>
      <w:r>
        <w:t>Να ελέγχουν τα θερμαντικά, breakers και τα overload relays.</w:t>
      </w:r>
    </w:p>
    <w:p>
      <w:pPr>
        <w:pStyle w:val="ListBullet"/>
      </w:pPr>
      <w:r>
        <w:t>Να αξιολογούν τη λειτουργία και να αναφέρουν σφάλματα.</w:t>
      </w:r>
    </w:p>
    <w:p>
      <w:pPr>
        <w:pStyle w:val="Heading1"/>
      </w:pPr>
      <w:r>
        <w:t>🧠 1η Διδακτική Ώρα – Θεωρητική Εισαγωγή</w:t>
      </w:r>
    </w:p>
    <w:p>
      <w:r>
        <w:t>Δραστηριότητες:</w:t>
      </w:r>
    </w:p>
    <w:p>
      <w:pPr>
        <w:pStyle w:val="ListBullet"/>
      </w:pPr>
      <w:r>
        <w:t>Παρουσίαση συστημάτων ηλεκτρομηχανών και κινητήρων.</w:t>
      </w:r>
    </w:p>
    <w:p>
      <w:pPr>
        <w:pStyle w:val="ListBullet"/>
      </w:pPr>
      <w:r>
        <w:t>Ανάλυση panels: LP1, LP2, A1, ID113–115.</w:t>
      </w:r>
    </w:p>
    <w:p>
      <w:pPr>
        <w:pStyle w:val="ListBullet"/>
      </w:pPr>
      <w:r>
        <w:t>Ο ρόλος των breakers, θερμαντήρων και overload relay.</w:t>
      </w:r>
    </w:p>
    <w:p>
      <w:r>
        <w:t>Εργαλείο: Παρουσίαση PowerPoint – εικόνες panels ID</w:t>
      </w:r>
    </w:p>
    <w:p>
      <w:pPr>
        <w:pStyle w:val="Heading1"/>
      </w:pPr>
      <w:r>
        <w:t>🛠️ 2η Διδακτική Ώρα – Πρακτική &amp; Επίδειξη</w:t>
      </w:r>
    </w:p>
    <w:p>
      <w:r>
        <w:t>Δραστηριότητες:</w:t>
      </w:r>
    </w:p>
    <w:p>
      <w:pPr>
        <w:pStyle w:val="ListBullet"/>
      </w:pPr>
      <w:r>
        <w:t>Ενεργοποίηση ηλεκτροκινητήρων από panel (ID113–ID114).</w:t>
      </w:r>
    </w:p>
    <w:p>
      <w:pPr>
        <w:pStyle w:val="ListBullet"/>
      </w:pPr>
      <w:r>
        <w:t>Χρήση breaker, δοκιμή λειτουργίας, παρατήρηση ενδείξεων.</w:t>
      </w:r>
    </w:p>
    <w:p>
      <w:pPr>
        <w:pStyle w:val="ListBullet"/>
      </w:pPr>
      <w:r>
        <w:t>Καταγραφή των συνθηκών εκκίνησης και αξιολόγηση λειτουργίας.</w:t>
      </w:r>
    </w:p>
    <w:p>
      <w:pPr>
        <w:pStyle w:val="Heading1"/>
      </w:pPr>
      <w:r>
        <w:t>🧪 3η Διδακτική Ώρα – Αξιολόγηση &amp; Ανατροφοδότηση</w:t>
      </w:r>
    </w:p>
    <w:p>
      <w:r>
        <w:t>Δραστηριότητες:</w:t>
      </w:r>
    </w:p>
    <w:p>
      <w:pPr>
        <w:pStyle w:val="ListBullet"/>
      </w:pPr>
      <w:r>
        <w:t>Quiz πολλαπλής επιλογής (10 ερωτήσεις).</w:t>
      </w:r>
    </w:p>
    <w:p>
      <w:pPr>
        <w:pStyle w:val="ListBullet"/>
      </w:pPr>
      <w:r>
        <w:t>Ανάλυση βλάβης: κινητήρας δεν ξεκινά – πιθανές αιτίες.</w:t>
      </w:r>
    </w:p>
    <w:p>
      <w:pPr>
        <w:pStyle w:val="ListBullet"/>
      </w:pPr>
      <w:r>
        <w:t>Προφορική παρουσίαση ενεργειών ελέγχου και αποκατάστασης.</w:t>
      </w:r>
    </w:p>
    <w:p>
      <w:pPr>
        <w:pStyle w:val="Heading2"/>
      </w:pPr>
      <w:r>
        <w:t>Κριτήρια Αξιολόγησης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Κριτήριο</w:t>
            </w:r>
          </w:p>
        </w:tc>
        <w:tc>
          <w:tcPr>
            <w:tcW w:type="dxa" w:w="4320"/>
          </w:tcPr>
          <w:p>
            <w:r>
              <w:t>Βαθμολογία</w:t>
            </w:r>
          </w:p>
        </w:tc>
      </w:tr>
      <w:tr>
        <w:tc>
          <w:tcPr>
            <w:tcW w:type="dxa" w:w="4320"/>
          </w:tcPr>
          <w:p>
            <w:r>
              <w:t>Αναγνώριση panels και εξαρτημάτων</w:t>
            </w:r>
          </w:p>
        </w:tc>
        <w:tc>
          <w:tcPr>
            <w:tcW w:type="dxa" w:w="4320"/>
          </w:tcPr>
          <w:p>
            <w:r>
              <w:t>/10</w:t>
            </w:r>
          </w:p>
        </w:tc>
      </w:tr>
      <w:tr>
        <w:tc>
          <w:tcPr>
            <w:tcW w:type="dxa" w:w="4320"/>
          </w:tcPr>
          <w:p>
            <w:r>
              <w:t>Ορθή διαδικασία εκκίνησης</w:t>
            </w:r>
          </w:p>
        </w:tc>
        <w:tc>
          <w:tcPr>
            <w:tcW w:type="dxa" w:w="4320"/>
          </w:tcPr>
          <w:p>
            <w:r>
              <w:t>/10</w:t>
            </w:r>
          </w:p>
        </w:tc>
      </w:tr>
      <w:tr>
        <w:tc>
          <w:tcPr>
            <w:tcW w:type="dxa" w:w="4320"/>
          </w:tcPr>
          <w:p>
            <w:r>
              <w:t>Κατανόηση λειτουργίας συστήματος</w:t>
            </w:r>
          </w:p>
        </w:tc>
        <w:tc>
          <w:tcPr>
            <w:tcW w:type="dxa" w:w="4320"/>
          </w:tcPr>
          <w:p>
            <w:r>
              <w:t>/5</w:t>
            </w:r>
          </w:p>
        </w:tc>
      </w:tr>
      <w:tr>
        <w:tc>
          <w:tcPr>
            <w:tcW w:type="dxa" w:w="4320"/>
          </w:tcPr>
          <w:p>
            <w:r>
              <w:t>Ανάλυση και αντίδραση σε πρόβλημα</w:t>
            </w:r>
          </w:p>
        </w:tc>
        <w:tc>
          <w:tcPr>
            <w:tcW w:type="dxa" w:w="4320"/>
          </w:tcPr>
          <w:p>
            <w:r>
              <w:t>/5</w:t>
            </w:r>
          </w:p>
        </w:tc>
      </w:tr>
      <w:tr>
        <w:tc>
          <w:tcPr>
            <w:tcW w:type="dxa" w:w="4320"/>
          </w:tcPr>
          <w:p>
            <w:r>
              <w:t>Σύνολο</w:t>
            </w:r>
          </w:p>
        </w:tc>
        <w:tc>
          <w:tcPr>
            <w:tcW w:type="dxa" w:w="4320"/>
          </w:tcPr>
          <w:p>
            <w:r>
              <w:t>/30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