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Φύλλο Έργου – Σύστημα Πηδαλιουχίας (Steering Gear)</w:t>
      </w:r>
    </w:p>
    <w:p>
      <w:r>
        <w:t>🔹 Μάθημα: Λειτουργία &amp; Εκκίνηση Steering Gear</w:t>
      </w:r>
    </w:p>
    <w:p>
      <w:r>
        <w:t>🔹 Ειδικότητα: Μηχανικοί Εμπορικού Ναυτικού</w:t>
      </w:r>
    </w:p>
    <w:p>
      <w:r>
        <w:t>🔹 Διάρκεια: 3 διδακτικές ώρες (3 x 45’)</w:t>
      </w:r>
    </w:p>
    <w:p>
      <w:pPr>
        <w:pStyle w:val="Heading1"/>
      </w:pPr>
      <w:r>
        <w:t>🎯 Διδακτικοί Στόχοι</w:t>
      </w:r>
    </w:p>
    <w:p>
      <w:pPr>
        <w:pStyle w:val="ListBullet"/>
      </w:pPr>
      <w:r>
        <w:t>Να περιγράφουν τη λειτουργία του υδραυλικού συστήματος πηδαλιουχίας.</w:t>
      </w:r>
    </w:p>
    <w:p>
      <w:pPr>
        <w:pStyle w:val="ListBullet"/>
      </w:pPr>
      <w:r>
        <w:t>Να εκκινούν και να ελέγχουν τις servo αντλίες χειροκίνητα και αυτόματα.</w:t>
      </w:r>
    </w:p>
    <w:p>
      <w:pPr>
        <w:pStyle w:val="ListBullet"/>
      </w:pPr>
      <w:r>
        <w:t>Να εξοικειωθούν με τη χρήση των panels Bridge – ECR – Local.</w:t>
      </w:r>
    </w:p>
    <w:p>
      <w:pPr>
        <w:pStyle w:val="ListBullet"/>
      </w:pPr>
      <w:r>
        <w:t>Να κατανοούν τις ενδείξεις πίεσης, θέσης και alarms του συστήματος.</w:t>
      </w:r>
    </w:p>
    <w:p>
      <w:pPr>
        <w:pStyle w:val="Heading1"/>
      </w:pPr>
      <w:r>
        <w:t>🧠 1η Διδακτική Ώρα – Θεωρία &amp; Συστήματα Ελέγχου</w:t>
      </w:r>
    </w:p>
    <w:p>
      <w:r>
        <w:t>Δραστηριότητες:</w:t>
      </w:r>
    </w:p>
    <w:p>
      <w:pPr>
        <w:pStyle w:val="ListBullet"/>
      </w:pPr>
      <w:r>
        <w:t>Ανάλυση συστήματος Steering Gear.</w:t>
      </w:r>
    </w:p>
    <w:p>
      <w:pPr>
        <w:pStyle w:val="ListBullet"/>
      </w:pPr>
      <w:r>
        <w:t>Παρουσίαση panels και modes λειτουργίας (HAND, NFU, AUTO).</w:t>
      </w:r>
    </w:p>
    <w:p>
      <w:pPr>
        <w:pStyle w:val="ListBullet"/>
      </w:pPr>
      <w:r>
        <w:t>Επισήμανση safety features και εναλλαγών μεταξύ σταθμών.</w:t>
      </w:r>
    </w:p>
    <w:p>
      <w:pPr>
        <w:pStyle w:val="Heading1"/>
      </w:pPr>
      <w:r>
        <w:t>🛠️ 2η Διδακτική Ώρα – Πρακτική σε Προσομοιωτή</w:t>
      </w:r>
    </w:p>
    <w:p>
      <w:r>
        <w:t>Δραστηριότητες:</w:t>
      </w:r>
    </w:p>
    <w:p>
      <w:pPr>
        <w:pStyle w:val="ListBullet"/>
      </w:pPr>
      <w:r>
        <w:t>Εκκίνηση αντλιών servo μέσω ECR.</w:t>
      </w:r>
    </w:p>
    <w:p>
      <w:pPr>
        <w:pStyle w:val="ListBullet"/>
      </w:pPr>
      <w:r>
        <w:t>Έλεγχος χειροκίνητης μετακίνησης πηδαλίου.</w:t>
      </w:r>
    </w:p>
    <w:p>
      <w:pPr>
        <w:pStyle w:val="ListBullet"/>
      </w:pPr>
      <w:r>
        <w:t>Μετάβαση σε AUTO μέσω ID132.</w:t>
      </w:r>
    </w:p>
    <w:p>
      <w:pPr>
        <w:pStyle w:val="ListBullet"/>
      </w:pPr>
      <w:r>
        <w:t>Καταγραφή ενδείξεων πίεσης και απόκρισης.</w:t>
      </w:r>
    </w:p>
    <w:p>
      <w:pPr>
        <w:pStyle w:val="Heading1"/>
      </w:pPr>
      <w:r>
        <w:t>🧪 3η Διδακτική Ώρα – Αξιολόγηση &amp; Ανατροφοδότηση</w:t>
      </w:r>
    </w:p>
    <w:p>
      <w:r>
        <w:t>Δραστηριότητες:</w:t>
      </w:r>
    </w:p>
    <w:p>
      <w:pPr>
        <w:pStyle w:val="ListBullet"/>
      </w:pPr>
      <w:r>
        <w:t>Quiz 10 ερωτήσεων πολλαπλής επιλογής.</w:t>
      </w:r>
    </w:p>
    <w:p>
      <w:pPr>
        <w:pStyle w:val="ListBullet"/>
      </w:pPr>
      <w:r>
        <w:t>Σενάριο βλάβης: απώλεια servo πίεσης / μετάβαση σε manual.</w:t>
      </w:r>
    </w:p>
    <w:p>
      <w:pPr>
        <w:pStyle w:val="ListBullet"/>
      </w:pPr>
      <w:r>
        <w:t>Ομαδική παρουσίαση ενεργειών αποκατάστασης.</w:t>
      </w:r>
    </w:p>
    <w:p>
      <w:pPr>
        <w:pStyle w:val="Heading2"/>
      </w:pPr>
      <w:r>
        <w:t>Κριτήρια Αξιολόγησης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Κριτήριο</w:t>
            </w:r>
          </w:p>
        </w:tc>
        <w:tc>
          <w:tcPr>
            <w:tcW w:type="dxa" w:w="4320"/>
          </w:tcPr>
          <w:p>
            <w:r>
              <w:t>Βαθμολογία</w:t>
            </w:r>
          </w:p>
        </w:tc>
      </w:tr>
      <w:tr>
        <w:tc>
          <w:tcPr>
            <w:tcW w:type="dxa" w:w="4320"/>
          </w:tcPr>
          <w:p>
            <w:r>
              <w:t>Ορθή εκκίνηση και λειτουργία steering</w:t>
            </w:r>
          </w:p>
        </w:tc>
        <w:tc>
          <w:tcPr>
            <w:tcW w:type="dxa" w:w="4320"/>
          </w:tcPr>
          <w:p>
            <w:r>
              <w:t>/10</w:t>
            </w:r>
          </w:p>
        </w:tc>
      </w:tr>
      <w:tr>
        <w:tc>
          <w:tcPr>
            <w:tcW w:type="dxa" w:w="4320"/>
          </w:tcPr>
          <w:p>
            <w:r>
              <w:t>Κατανόηση χειρισμού panels</w:t>
            </w:r>
          </w:p>
        </w:tc>
        <w:tc>
          <w:tcPr>
            <w:tcW w:type="dxa" w:w="4320"/>
          </w:tcPr>
          <w:p>
            <w:r>
              <w:t>/10</w:t>
            </w:r>
          </w:p>
        </w:tc>
      </w:tr>
      <w:tr>
        <w:tc>
          <w:tcPr>
            <w:tcW w:type="dxa" w:w="4320"/>
          </w:tcPr>
          <w:p>
            <w:r>
              <w:t>Αντίδραση σε σφάλματα</w:t>
            </w:r>
          </w:p>
        </w:tc>
        <w:tc>
          <w:tcPr>
            <w:tcW w:type="dxa" w:w="4320"/>
          </w:tcPr>
          <w:p>
            <w:r>
              <w:t>/5</w:t>
            </w:r>
          </w:p>
        </w:tc>
      </w:tr>
      <w:tr>
        <w:tc>
          <w:tcPr>
            <w:tcW w:type="dxa" w:w="4320"/>
          </w:tcPr>
          <w:p>
            <w:r>
              <w:t>Ομαδική συνεργασία</w:t>
            </w:r>
          </w:p>
        </w:tc>
        <w:tc>
          <w:tcPr>
            <w:tcW w:type="dxa" w:w="4320"/>
          </w:tcPr>
          <w:p>
            <w:r>
              <w:t>/5</w:t>
            </w:r>
          </w:p>
        </w:tc>
      </w:tr>
      <w:tr>
        <w:tc>
          <w:tcPr>
            <w:tcW w:type="dxa" w:w="4320"/>
          </w:tcPr>
          <w:p>
            <w:r>
              <w:t>Σύνολο</w:t>
            </w:r>
          </w:p>
        </w:tc>
        <w:tc>
          <w:tcPr>
            <w:tcW w:type="dxa" w:w="4320"/>
          </w:tcPr>
          <w:p>
            <w:r>
              <w:t>/30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