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both"/>
        <w:rPr>
          <w:lang w:val="el-GR"/>
        </w:rPr>
      </w:pPr>
      <w:r>
        <w:rPr>
          <w:rFonts w:cs="Calibri"/>
          <w:b/>
          <w:bCs/>
          <w:sz w:val="24"/>
          <w:szCs w:val="24"/>
          <w:u w:val="single"/>
          <w:lang w:val="el-GR" w:eastAsia="en-US"/>
        </w:rPr>
        <w:t>ΑΣΚΗΣΗ 1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 xml:space="preserve">Μια ηλεκτρική συσκευή αποτελείται από δύο όμοιες αντιστάσεις </w:t>
      </w:r>
      <w:r>
        <w:rPr>
          <w:rFonts w:cs="Calibri"/>
          <w:bCs/>
          <w:sz w:val="24"/>
          <w:szCs w:val="24"/>
          <w:lang w:val="en-US" w:eastAsia="en-US"/>
        </w:rPr>
        <w:t>R</w:t>
      </w:r>
      <w:r>
        <w:rPr>
          <w:rFonts w:cs="Calibri"/>
          <w:bCs/>
          <w:sz w:val="24"/>
          <w:szCs w:val="24"/>
          <w:lang w:eastAsia="en-US"/>
        </w:rPr>
        <w:t xml:space="preserve">, που συνδέονται πότε παράλληλα (κύκλωμα α) και πότε σε σειρά (κύκλωμα β). Η συσκευή αυτή συνδέεται με μια ηλεκτρική πηγή τάσης </w:t>
      </w:r>
      <w:r>
        <w:rPr>
          <w:rFonts w:cs="Calibri"/>
          <w:b/>
          <w:bCs/>
          <w:sz w:val="24"/>
          <w:szCs w:val="24"/>
          <w:lang w:val="en-US" w:eastAsia="en-US"/>
        </w:rPr>
        <w:t>U</w:t>
      </w:r>
      <w:r>
        <w:rPr>
          <w:rFonts w:cs="Calibri"/>
          <w:b/>
          <w:bCs/>
          <w:sz w:val="24"/>
          <w:szCs w:val="24"/>
          <w:lang w:eastAsia="en-US"/>
        </w:rPr>
        <w:t>=200</w:t>
      </w:r>
      <w:r>
        <w:rPr>
          <w:rFonts w:cs="Calibri"/>
          <w:b/>
          <w:bCs/>
          <w:sz w:val="24"/>
          <w:szCs w:val="24"/>
          <w:lang w:val="en-US" w:eastAsia="en-US"/>
        </w:rPr>
        <w:t>V</w:t>
      </w:r>
      <w:r>
        <w:rPr>
          <w:rFonts w:cs="Calibri"/>
          <w:bCs/>
          <w:sz w:val="24"/>
          <w:szCs w:val="24"/>
          <w:lang w:eastAsia="en-US"/>
        </w:rPr>
        <w:t xml:space="preserve"> και, όταν οι δύο αντιστάσεις είναι συνδεδεμένοι παράλληλα, καταναλώνει ισχύ </w:t>
      </w:r>
      <w:r>
        <w:rPr>
          <w:rFonts w:cs="Calibri"/>
          <w:b/>
          <w:bCs/>
          <w:sz w:val="24"/>
          <w:szCs w:val="24"/>
          <w:lang w:val="en-US" w:eastAsia="en-US"/>
        </w:rPr>
        <w:t>P</w:t>
      </w:r>
      <w:r>
        <w:rPr>
          <w:rFonts w:cs="Calibri"/>
          <w:b/>
          <w:bCs/>
          <w:sz w:val="24"/>
          <w:szCs w:val="24"/>
          <w:vertAlign w:val="subscript"/>
          <w:lang w:eastAsia="en-US"/>
        </w:rPr>
        <w:t>α</w:t>
      </w:r>
      <w:r>
        <w:rPr>
          <w:rFonts w:cs="Calibri"/>
          <w:b/>
          <w:bCs/>
          <w:sz w:val="24"/>
          <w:szCs w:val="24"/>
          <w:lang w:eastAsia="en-US"/>
        </w:rPr>
        <w:t>=200</w:t>
      </w:r>
      <w:r>
        <w:rPr>
          <w:rFonts w:cs="Calibri"/>
          <w:b/>
          <w:bCs/>
          <w:sz w:val="24"/>
          <w:szCs w:val="24"/>
          <w:lang w:val="en-US" w:eastAsia="en-US"/>
        </w:rPr>
        <w:t>W</w:t>
      </w:r>
      <w:r>
        <w:rPr>
          <w:rFonts w:cs="Calibri"/>
          <w:bCs/>
          <w:sz w:val="24"/>
          <w:szCs w:val="24"/>
          <w:lang w:eastAsia="en-US"/>
        </w:rPr>
        <w:t xml:space="preserve">.  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cs="Calibri"/>
          <w:bCs/>
          <w:sz w:val="24"/>
          <w:szCs w:val="24"/>
          <w:lang w:eastAsia="en-US"/>
        </w:rPr>
      </w:pPr>
      <w:r>
        <w:rPr/>
        <w:drawing>
          <wp:inline distT="0" distB="0" distL="0" distR="0">
            <wp:extent cx="4182110" cy="1487170"/>
            <wp:effectExtent l="0" t="0" r="0" b="0"/>
            <wp:docPr id="1" name="Εικόνα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1673" t="38575" r="31194" b="37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eastAsia="ArialMT" w:cs="Calibri" w:cstheme="minorHAnsi"/>
          <w:sz w:val="24"/>
          <w:szCs w:val="24"/>
          <w:lang w:eastAsia="en-US"/>
        </w:rPr>
      </w:pPr>
      <w:r>
        <w:rPr>
          <w:rFonts w:eastAsia="ArialMT" w:cs="Calibri" w:cstheme="minorHAnsi"/>
          <w:sz w:val="24"/>
          <w:szCs w:val="24"/>
          <w:lang w:eastAsia="en-US"/>
        </w:rPr>
        <w:t>Να υπολογίσετε: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sz w:val="24"/>
          <w:szCs w:val="24"/>
          <w:lang w:eastAsia="en-US"/>
        </w:rPr>
      </w:pPr>
      <w:r>
        <w:rPr>
          <w:rFonts w:eastAsia="ArialMT" w:cs="Calibri" w:cstheme="minorHAnsi"/>
          <w:b/>
          <w:sz w:val="24"/>
          <w:szCs w:val="24"/>
          <w:lang w:eastAsia="en-US"/>
        </w:rPr>
        <w:t xml:space="preserve">4.1 </w:t>
      </w:r>
      <w:r>
        <w:rPr>
          <w:rFonts w:eastAsia="ArialMT" w:cs="Calibri" w:cstheme="minorHAnsi"/>
          <w:sz w:val="24"/>
          <w:szCs w:val="24"/>
          <w:lang w:eastAsia="en-US"/>
        </w:rPr>
        <w:t>Την τιμή της αντίστασης (</w:t>
      </w:r>
      <w:r>
        <w:rPr>
          <w:rFonts w:eastAsia="ArialMT" w:cs="Calibri" w:cstheme="minorHAnsi"/>
          <w:b/>
          <w:sz w:val="24"/>
          <w:szCs w:val="24"/>
          <w:lang w:val="en-US" w:eastAsia="en-US"/>
        </w:rPr>
        <w:t>R</w:t>
      </w:r>
      <w:r>
        <w:rPr>
          <w:rFonts w:eastAsia="ArialMT" w:cs="Calibri" w:cstheme="minorHAnsi"/>
          <w:sz w:val="24"/>
          <w:szCs w:val="24"/>
          <w:lang w:eastAsia="en-US"/>
        </w:rPr>
        <w:t>).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rPr/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  <w:tab/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sz w:val="24"/>
          <w:szCs w:val="24"/>
          <w:lang w:eastAsia="en-US"/>
        </w:rPr>
      </w:pPr>
      <w:r>
        <w:rPr>
          <w:rFonts w:eastAsia="ArialMT" w:cs="Calibri" w:cstheme="minorHAnsi"/>
          <w:b/>
          <w:sz w:val="24"/>
          <w:szCs w:val="24"/>
          <w:lang w:eastAsia="en-US"/>
        </w:rPr>
        <w:t xml:space="preserve">4.2 </w:t>
      </w:r>
      <w:r>
        <w:rPr>
          <w:rFonts w:eastAsia="ArialMT" w:cs="Calibri" w:cstheme="minorHAnsi"/>
          <w:sz w:val="24"/>
          <w:szCs w:val="24"/>
          <w:lang w:eastAsia="en-US"/>
        </w:rPr>
        <w:t>Την ισχύ (</w:t>
      </w:r>
      <w:r>
        <w:rPr>
          <w:rFonts w:eastAsia="ArialMT" w:cs="Calibri" w:cstheme="minorHAnsi"/>
          <w:b/>
          <w:sz w:val="24"/>
          <w:szCs w:val="24"/>
          <w:lang w:val="en-US" w:eastAsia="en-US"/>
        </w:rPr>
        <w:t>P</w:t>
      </w:r>
      <w:r>
        <w:rPr>
          <w:rFonts w:eastAsia="ArialMT" w:cs="Calibri" w:cstheme="minorHAnsi"/>
          <w:b/>
          <w:sz w:val="24"/>
          <w:szCs w:val="24"/>
          <w:vertAlign w:val="subscript"/>
          <w:lang w:eastAsia="en-US"/>
        </w:rPr>
        <w:t>β</w:t>
      </w:r>
      <w:r>
        <w:rPr>
          <w:rFonts w:eastAsia="ArialMT" w:cs="Calibri" w:cstheme="minorHAnsi"/>
          <w:sz w:val="24"/>
          <w:szCs w:val="24"/>
          <w:lang w:eastAsia="en-US"/>
        </w:rPr>
        <w:t>) που καταναλώνει η συσκευή, όταν οι αντιστάσεις συνδέονται σε σειρά.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/>
      </w:pPr>
      <w:r>
        <w:rPr>
          <w:rFonts w:eastAsia="ArialMT" w:cs="Calibri" w:cstheme="minorHAnsi"/>
          <w:sz w:val="24"/>
          <w:szCs w:val="24"/>
          <w:lang w:eastAsia="en-US"/>
        </w:rPr>
        <w:tab/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/>
          <w:b/>
          <w:i/>
          <w:i/>
          <w:sz w:val="24"/>
          <w:szCs w:val="24"/>
          <w:lang w:eastAsia="en-US"/>
        </w:rPr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i w:val="false"/>
          <w:i w:val="false"/>
          <w:iCs w:val="false"/>
          <w:u w:val="single"/>
        </w:rPr>
      </w:pPr>
      <w:r>
        <w:rPr>
          <w:rFonts w:eastAsia="ArialMT" w:cs="Calibri" w:cstheme="minorHAnsi"/>
          <w:b/>
          <w:i w:val="false"/>
          <w:iCs w:val="false"/>
          <w:sz w:val="24"/>
          <w:szCs w:val="24"/>
          <w:u w:val="single"/>
          <w:lang w:eastAsia="en-US"/>
        </w:rPr>
        <w:t>ΑΣΚΗΣΗ 2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cs="Calibri"/>
          <w:bCs/>
          <w:sz w:val="24"/>
          <w:szCs w:val="24"/>
          <w:lang w:eastAsia="en-US"/>
        </w:rPr>
        <w:t xml:space="preserve">Κατά την διάρκεια των θερινών διακοπών, ξεχάστηκαν αναμμένοι σε ένα διαμέρισμα δύο λαμπτήρες πυράκτωσης ισχύος </w:t>
      </w:r>
      <w:r>
        <w:rPr>
          <w:rFonts w:cs="Calibri"/>
          <w:b/>
          <w:bCs/>
          <w:sz w:val="24"/>
          <w:szCs w:val="24"/>
          <w:lang w:val="en-US" w:eastAsia="en-US"/>
        </w:rPr>
        <w:t>P</w:t>
      </w:r>
      <w:r>
        <w:rPr>
          <w:rFonts w:cs="Calibri"/>
          <w:b/>
          <w:bCs/>
          <w:sz w:val="24"/>
          <w:szCs w:val="24"/>
          <w:vertAlign w:val="subscript"/>
          <w:lang w:eastAsia="en-US"/>
        </w:rPr>
        <w:t>1</w:t>
      </w:r>
      <w:r>
        <w:rPr>
          <w:rFonts w:cs="Calibri"/>
          <w:b/>
          <w:bCs/>
          <w:sz w:val="24"/>
          <w:szCs w:val="24"/>
          <w:lang w:eastAsia="en-US"/>
        </w:rPr>
        <w:t>=60W</w:t>
      </w:r>
      <w:r>
        <w:rPr>
          <w:rFonts w:cs="Calibri"/>
          <w:bCs/>
          <w:sz w:val="24"/>
          <w:szCs w:val="24"/>
          <w:lang w:eastAsia="en-US"/>
        </w:rPr>
        <w:t xml:space="preserve"> και </w:t>
      </w:r>
      <w:r>
        <w:rPr>
          <w:rFonts w:cs="Calibri"/>
          <w:b/>
          <w:bCs/>
          <w:sz w:val="24"/>
          <w:szCs w:val="24"/>
          <w:lang w:val="en-US" w:eastAsia="en-US"/>
        </w:rPr>
        <w:t>P</w:t>
      </w:r>
      <w:r>
        <w:rPr>
          <w:rFonts w:cs="Calibri"/>
          <w:b/>
          <w:bCs/>
          <w:sz w:val="24"/>
          <w:szCs w:val="24"/>
          <w:vertAlign w:val="subscript"/>
          <w:lang w:eastAsia="en-US"/>
        </w:rPr>
        <w:t>2</w:t>
      </w:r>
      <w:r>
        <w:rPr>
          <w:rFonts w:cs="Calibri"/>
          <w:b/>
          <w:bCs/>
          <w:sz w:val="24"/>
          <w:szCs w:val="24"/>
          <w:lang w:eastAsia="en-US"/>
        </w:rPr>
        <w:t>=40</w:t>
      </w:r>
      <w:r>
        <w:rPr>
          <w:rFonts w:cs="Calibri"/>
          <w:b/>
          <w:bCs/>
          <w:sz w:val="24"/>
          <w:szCs w:val="24"/>
          <w:lang w:val="en-US" w:eastAsia="en-US"/>
        </w:rPr>
        <w:t>W</w:t>
      </w:r>
      <w:r>
        <w:rPr>
          <w:rFonts w:cs="Calibri"/>
          <w:bCs/>
          <w:sz w:val="24"/>
          <w:szCs w:val="24"/>
          <w:lang w:eastAsia="en-US"/>
        </w:rPr>
        <w:t xml:space="preserve"> αντίστοιχα, επί </w:t>
      </w:r>
      <w:r>
        <w:rPr>
          <w:rFonts w:cs="Calibri"/>
          <w:b/>
          <w:bCs/>
          <w:sz w:val="24"/>
          <w:szCs w:val="24"/>
          <w:lang w:eastAsia="en-US"/>
        </w:rPr>
        <w:t>30 ημέρες</w:t>
      </w:r>
      <w:r>
        <w:rPr>
          <w:rFonts w:cs="Calibri"/>
          <w:bCs/>
          <w:sz w:val="24"/>
          <w:szCs w:val="24"/>
          <w:lang w:eastAsia="en-US"/>
        </w:rPr>
        <w:t xml:space="preserve">. Αν η ηλεκτρική εταιρεία χρεώνει </w:t>
      </w:r>
      <w:r>
        <w:rPr>
          <w:rFonts w:cs="Calibri"/>
          <w:b/>
          <w:bCs/>
          <w:sz w:val="24"/>
          <w:szCs w:val="24"/>
          <w:lang w:eastAsia="en-US"/>
        </w:rPr>
        <w:t>0,1€</w:t>
      </w:r>
      <w:r>
        <w:rPr>
          <w:rFonts w:cs="Calibri"/>
          <w:bCs/>
          <w:sz w:val="24"/>
          <w:szCs w:val="24"/>
          <w:lang w:eastAsia="en-US"/>
        </w:rPr>
        <w:t xml:space="preserve"> την </w:t>
      </w:r>
      <w:r>
        <w:rPr>
          <w:rFonts w:cs="Calibri"/>
          <w:b/>
          <w:bCs/>
          <w:sz w:val="24"/>
          <w:szCs w:val="24"/>
          <w:lang w:eastAsia="en-US"/>
        </w:rPr>
        <w:t>kWh</w:t>
      </w:r>
      <w:r>
        <w:rPr>
          <w:rFonts w:cs="Calibri"/>
          <w:bCs/>
          <w:sz w:val="24"/>
          <w:szCs w:val="24"/>
          <w:lang w:eastAsia="en-US"/>
        </w:rPr>
        <w:t>, ν</w:t>
      </w:r>
      <w:r>
        <w:rPr>
          <w:rFonts w:eastAsia="ArialMT" w:cs="Calibri" w:cstheme="minorHAnsi"/>
          <w:sz w:val="24"/>
          <w:szCs w:val="24"/>
          <w:lang w:eastAsia="en-US"/>
        </w:rPr>
        <w:t>α υπολογίσετε: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cs="Calibri"/>
          <w:b/>
          <w:b/>
          <w:bCs/>
          <w:sz w:val="24"/>
          <w:szCs w:val="24"/>
          <w:u w:val="single"/>
          <w:lang w:eastAsia="en-US"/>
        </w:rPr>
      </w:pPr>
      <w:r>
        <w:rPr>
          <w:rFonts w:cs="Calibri"/>
          <w:b/>
          <w:bCs/>
          <w:sz w:val="24"/>
          <w:szCs w:val="24"/>
          <w:u w:val="single"/>
          <w:lang w:eastAsia="en-US"/>
        </w:rPr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/>
      </w:pPr>
      <w:r>
        <w:rPr>
          <w:rFonts w:eastAsia="ArialMT" w:cs="Calibri" w:cstheme="minorHAnsi"/>
          <w:b/>
          <w:sz w:val="24"/>
          <w:szCs w:val="24"/>
          <w:lang w:eastAsia="en-US"/>
        </w:rPr>
        <w:t xml:space="preserve">1 </w:t>
      </w:r>
      <w:r>
        <w:rPr>
          <w:rFonts w:eastAsia="ArialMT" w:cs="Calibri" w:cstheme="minorHAnsi"/>
          <w:sz w:val="24"/>
          <w:szCs w:val="24"/>
          <w:lang w:eastAsia="en-US"/>
        </w:rPr>
        <w:t>Τη συνολική ενέργεια (</w:t>
      </w:r>
      <w:r>
        <w:rPr>
          <w:rFonts w:eastAsia="ArialMT" w:cs="Calibri" w:cstheme="minorHAnsi"/>
          <w:b/>
          <w:sz w:val="24"/>
          <w:szCs w:val="24"/>
          <w:lang w:val="en-US" w:eastAsia="en-US"/>
        </w:rPr>
        <w:t>W</w:t>
      </w:r>
      <w:r>
        <w:rPr>
          <w:rFonts w:eastAsia="ArialMT" w:cs="Calibri" w:cstheme="minorHAnsi"/>
          <w:sz w:val="24"/>
          <w:szCs w:val="24"/>
          <w:lang w:eastAsia="en-US"/>
        </w:rPr>
        <w:t xml:space="preserve">) που θα καταναλώσουν οι δύο λαμπτήρες. 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right"/>
        <w:rPr/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  <w:tab/>
        <w:tab/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/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  <w:t xml:space="preserve">2 </w:t>
      </w:r>
      <w:r>
        <w:rPr>
          <w:rFonts w:eastAsia="ArialMT" w:cs="Calibri" w:cstheme="minorHAnsi"/>
          <w:b w:val="false"/>
          <w:bCs w:val="false"/>
          <w:i w:val="false"/>
          <w:iCs w:val="false"/>
          <w:sz w:val="24"/>
          <w:szCs w:val="24"/>
          <w:lang w:eastAsia="en-US"/>
        </w:rPr>
        <w:t>Το χρηματικό ποσό (Κ) που κόστισε η λειτουργία τους.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>
          <w:rFonts w:eastAsia="ArialMT" w:cs="Calibri" w:cstheme="minorHAnsi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en-US"/>
        </w:rPr>
      </w:pPr>
      <w:r>
        <w:rPr>
          <w:rFonts w:eastAsia="ArialMT" w:cs="Calibri" w:cstheme="minorHAnsi"/>
          <w:b w:val="false"/>
          <w:bCs w:val="false"/>
          <w:i w:val="false"/>
          <w:iCs w:val="false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>
          <w:b/>
          <w:b/>
          <w:bCs/>
          <w:u w:val="single"/>
        </w:rPr>
      </w:pPr>
      <w:r>
        <w:rPr>
          <w:rFonts w:eastAsia="Calibri" w:cs="Calibri" w:cstheme="minorHAnsi" w:eastAsiaTheme="minorHAnsi"/>
          <w:b/>
          <w:bCs/>
          <w:sz w:val="24"/>
          <w:szCs w:val="24"/>
          <w:u w:val="single"/>
          <w:lang w:eastAsia="en-US"/>
        </w:rPr>
        <w:t>ΑΣΚΗΣΗ 3</w:t>
      </w:r>
    </w:p>
    <w:p>
      <w:pPr>
        <w:pStyle w:val="Normal"/>
        <w:spacing w:lineRule="auto" w:line="360" w:before="0" w:after="0"/>
        <w:jc w:val="both"/>
        <w:rPr>
          <w:rFonts w:eastAsia="Calibri" w:cs="Calibri" w:cstheme="minorHAnsi" w:eastAsiaTheme="minorHAnsi"/>
          <w:sz w:val="24"/>
          <w:szCs w:val="24"/>
          <w:lang w:eastAsia="en-US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cs="Calibri"/>
          <w:bCs/>
          <w:sz w:val="24"/>
          <w:szCs w:val="24"/>
          <w:lang w:eastAsia="en-US"/>
        </w:rPr>
        <w:t>Δύο λαμπτήρες Λ</w:t>
      </w:r>
      <w:r>
        <w:rPr>
          <w:rFonts w:cs="Calibri"/>
          <w:bCs/>
          <w:sz w:val="24"/>
          <w:szCs w:val="24"/>
          <w:vertAlign w:val="subscript"/>
          <w:lang w:eastAsia="en-US"/>
        </w:rPr>
        <w:t>1</w:t>
      </w:r>
      <w:r>
        <w:rPr>
          <w:rFonts w:cs="Calibri"/>
          <w:bCs/>
          <w:sz w:val="24"/>
          <w:szCs w:val="24"/>
          <w:lang w:eastAsia="en-US"/>
        </w:rPr>
        <w:t xml:space="preserve"> και Λ</w:t>
      </w:r>
      <w:r>
        <w:rPr>
          <w:rFonts w:cs="Calibri"/>
          <w:bCs/>
          <w:sz w:val="24"/>
          <w:szCs w:val="24"/>
          <w:vertAlign w:val="subscript"/>
          <w:lang w:eastAsia="en-US"/>
        </w:rPr>
        <w:t>2</w:t>
      </w:r>
      <w:r>
        <w:rPr>
          <w:rFonts w:cs="Calibri"/>
          <w:bCs/>
          <w:sz w:val="24"/>
          <w:szCs w:val="24"/>
          <w:lang w:eastAsia="en-US"/>
        </w:rPr>
        <w:t xml:space="preserve"> αναγράφουν (</w:t>
      </w:r>
      <w:r>
        <w:rPr>
          <w:rFonts w:cs="Calibri"/>
          <w:b/>
          <w:bCs/>
          <w:sz w:val="24"/>
          <w:szCs w:val="24"/>
          <w:lang w:eastAsia="en-US"/>
        </w:rPr>
        <w:t>40</w:t>
      </w:r>
      <w:r>
        <w:rPr>
          <w:rFonts w:cs="Calibri"/>
          <w:b/>
          <w:bCs/>
          <w:sz w:val="24"/>
          <w:szCs w:val="24"/>
          <w:lang w:val="en-US" w:eastAsia="en-US"/>
        </w:rPr>
        <w:t>V</w:t>
      </w:r>
      <w:r>
        <w:rPr>
          <w:rFonts w:cs="Calibri"/>
          <w:b/>
          <w:bCs/>
          <w:sz w:val="24"/>
          <w:szCs w:val="24"/>
          <w:lang w:eastAsia="en-US"/>
        </w:rPr>
        <w:t>, 200</w:t>
      </w:r>
      <w:r>
        <w:rPr>
          <w:rFonts w:cs="Calibri"/>
          <w:b/>
          <w:bCs/>
          <w:sz w:val="24"/>
          <w:szCs w:val="24"/>
          <w:lang w:val="en-US" w:eastAsia="en-US"/>
        </w:rPr>
        <w:t>W</w:t>
      </w:r>
      <w:r>
        <w:rPr>
          <w:rFonts w:cs="Calibri"/>
          <w:bCs/>
          <w:sz w:val="24"/>
          <w:szCs w:val="24"/>
          <w:lang w:eastAsia="en-US"/>
        </w:rPr>
        <w:t>) και (</w:t>
      </w:r>
      <w:r>
        <w:rPr>
          <w:rFonts w:cs="Calibri"/>
          <w:b/>
          <w:bCs/>
          <w:sz w:val="24"/>
          <w:szCs w:val="24"/>
          <w:lang w:eastAsia="en-US"/>
        </w:rPr>
        <w:t>60V, 300W</w:t>
      </w:r>
      <w:r>
        <w:rPr>
          <w:rFonts w:cs="Calibri"/>
          <w:bCs/>
          <w:sz w:val="24"/>
          <w:szCs w:val="24"/>
          <w:lang w:eastAsia="en-US"/>
        </w:rPr>
        <w:t xml:space="preserve">) αντίστοιχα. Οι λαμπτήρες συνδέονται σε σειρά και στα άκρα τους εφαρμόζεται τάση </w:t>
      </w:r>
      <w:r>
        <w:rPr>
          <w:rFonts w:cs="Calibri"/>
          <w:b/>
          <w:bCs/>
          <w:sz w:val="24"/>
          <w:szCs w:val="24"/>
          <w:lang w:val="en-US" w:eastAsia="en-US"/>
        </w:rPr>
        <w:t>V</w:t>
      </w:r>
      <w:r>
        <w:rPr>
          <w:rFonts w:cs="Calibri"/>
          <w:b/>
          <w:bCs/>
          <w:sz w:val="24"/>
          <w:szCs w:val="24"/>
          <w:lang w:eastAsia="en-US"/>
        </w:rPr>
        <w:t>=100</w:t>
      </w:r>
      <w:r>
        <w:rPr>
          <w:rFonts w:cs="Calibri"/>
          <w:b/>
          <w:bCs/>
          <w:sz w:val="24"/>
          <w:szCs w:val="24"/>
          <w:lang w:val="en-US" w:eastAsia="en-US"/>
        </w:rPr>
        <w:t>V</w:t>
      </w:r>
      <w:r>
        <w:rPr>
          <w:rFonts w:cs="Calibri"/>
          <w:bCs/>
          <w:sz w:val="24"/>
          <w:szCs w:val="24"/>
          <w:lang w:eastAsia="en-US"/>
        </w:rPr>
        <w:t>.</w:t>
      </w:r>
    </w:p>
    <w:p>
      <w:pPr>
        <w:pStyle w:val="Normal"/>
        <w:shd w:val="clear" w:color="auto" w:fill="FFFFFF"/>
        <w:spacing w:lineRule="auto" w:line="360" w:before="0" w:after="0"/>
        <w:jc w:val="center"/>
        <w:rPr/>
      </w:pPr>
      <w:r>
        <w:rPr/>
        <w:drawing>
          <wp:inline distT="0" distB="0" distL="0" distR="0">
            <wp:extent cx="3347720" cy="1857375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7771" t="38365" r="37844" b="2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ArialMT" w:cs="Calibri" w:cstheme="minorHAnsi"/>
          <w:sz w:val="24"/>
          <w:szCs w:val="24"/>
          <w:lang w:eastAsia="en-US"/>
        </w:rPr>
        <w:t>Να υπολογίσετε: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/>
      </w:pPr>
      <w:r>
        <w:rPr>
          <w:rFonts w:eastAsia="ArialMT" w:cs="Calibri" w:cstheme="minorHAnsi"/>
          <w:b/>
          <w:sz w:val="24"/>
          <w:szCs w:val="24"/>
          <w:lang w:eastAsia="en-US"/>
        </w:rPr>
        <w:t xml:space="preserve">1 </w:t>
      </w:r>
      <w:r>
        <w:rPr>
          <w:rFonts w:eastAsia="ArialMT" w:cs="Calibri" w:cstheme="minorHAnsi"/>
          <w:sz w:val="24"/>
          <w:szCs w:val="24"/>
          <w:lang w:eastAsia="en-US"/>
        </w:rPr>
        <w:t>Τις αντιστάσεις (</w:t>
      </w:r>
      <w:r>
        <w:rPr>
          <w:rFonts w:eastAsia="ArialMT" w:cs="Calibri" w:cstheme="minorHAnsi"/>
          <w:b/>
          <w:sz w:val="24"/>
          <w:szCs w:val="24"/>
          <w:lang w:val="en-US" w:eastAsia="en-US"/>
        </w:rPr>
        <w:t>R</w:t>
      </w:r>
      <w:r>
        <w:rPr>
          <w:rFonts w:eastAsia="ArialMT" w:cs="Calibri" w:cs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="ArialMT" w:cs="Calibri" w:cstheme="minorHAnsi"/>
          <w:sz w:val="24"/>
          <w:szCs w:val="24"/>
          <w:lang w:eastAsia="en-US"/>
        </w:rPr>
        <w:t>) και (</w:t>
      </w:r>
      <w:r>
        <w:rPr>
          <w:rFonts w:eastAsia="ArialMT" w:cs="Calibri" w:cstheme="minorHAnsi"/>
          <w:b/>
          <w:sz w:val="24"/>
          <w:szCs w:val="24"/>
          <w:lang w:val="en-US" w:eastAsia="en-US"/>
        </w:rPr>
        <w:t>R</w:t>
      </w:r>
      <w:r>
        <w:rPr>
          <w:rFonts w:eastAsia="ArialMT" w:cs="Calibri" w:cs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="ArialMT" w:cs="Calibri" w:cstheme="minorHAnsi"/>
          <w:sz w:val="24"/>
          <w:szCs w:val="24"/>
          <w:lang w:eastAsia="en-US"/>
        </w:rPr>
        <w:t>) των λαμπτήρων Λ</w:t>
      </w:r>
      <w:r>
        <w:rPr>
          <w:rFonts w:eastAsia="ArialMT" w:cs="Calibri" w:cstheme="minorHAnsi"/>
          <w:sz w:val="24"/>
          <w:szCs w:val="24"/>
          <w:vertAlign w:val="subscript"/>
          <w:lang w:eastAsia="en-US"/>
        </w:rPr>
        <w:t xml:space="preserve">1 </w:t>
      </w:r>
      <w:r>
        <w:rPr>
          <w:rFonts w:eastAsia="ArialMT" w:cs="Calibri" w:cstheme="minorHAnsi"/>
          <w:sz w:val="24"/>
          <w:szCs w:val="24"/>
          <w:lang w:eastAsia="en-US"/>
        </w:rPr>
        <w:t>και Λ</w:t>
      </w:r>
      <w:r>
        <w:rPr>
          <w:rFonts w:eastAsia="ArialMT" w:cs="Calibri" w:cstheme="minorHAnsi"/>
          <w:sz w:val="24"/>
          <w:szCs w:val="24"/>
          <w:vertAlign w:val="subscript"/>
          <w:lang w:eastAsia="en-US"/>
        </w:rPr>
        <w:t>2</w:t>
      </w:r>
      <w:r>
        <w:rPr>
          <w:rFonts w:eastAsia="ArialMT" w:cs="Calibri" w:cstheme="minorHAnsi"/>
          <w:sz w:val="24"/>
          <w:szCs w:val="24"/>
          <w:lang w:eastAsia="en-US"/>
        </w:rPr>
        <w:t xml:space="preserve"> αντίστοιχα.</w:t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right"/>
        <w:rPr/>
      </w:pPr>
      <w:r>
        <w:rPr>
          <w:rFonts w:eastAsia="ArialMT" w:cs="Calibri" w:cstheme="minorHAnsi"/>
          <w:b/>
          <w:i/>
          <w:sz w:val="24"/>
          <w:szCs w:val="24"/>
          <w:lang w:eastAsia="en-US"/>
        </w:rPr>
        <w:tab/>
      </w:r>
    </w:p>
    <w:p>
      <w:pPr>
        <w:pStyle w:val="Normal"/>
        <w:tabs>
          <w:tab w:val="clear" w:pos="720"/>
          <w:tab w:val="left" w:pos="7560" w:leader="none"/>
        </w:tabs>
        <w:spacing w:lineRule="auto" w:line="360" w:before="0" w:after="0"/>
        <w:jc w:val="both"/>
        <w:rPr/>
      </w:pPr>
      <w:r>
        <w:rPr>
          <w:rFonts w:eastAsia="ArialMT" w:cs="Calibri" w:cstheme="minorHAnsi"/>
          <w:b/>
          <w:bCs w:val="false"/>
          <w:i w:val="false"/>
          <w:iCs w:val="false"/>
          <w:sz w:val="24"/>
          <w:szCs w:val="24"/>
          <w:lang w:eastAsia="en-US"/>
        </w:rPr>
        <w:t xml:space="preserve">2 </w:t>
      </w:r>
      <w:r>
        <w:rPr>
          <w:rFonts w:eastAsia="ArialMT" w:cs="Calibri" w:cstheme="minorHAnsi"/>
          <w:b w:val="false"/>
          <w:bCs w:val="false"/>
          <w:i w:val="false"/>
          <w:iCs w:val="false"/>
          <w:sz w:val="24"/>
          <w:szCs w:val="24"/>
          <w:lang w:eastAsia="en-US"/>
        </w:rPr>
        <w:t>Την ένταση ρεύματος (</w:t>
      </w:r>
      <w:r>
        <w:rPr>
          <w:rFonts w:eastAsia="ArialMT" w:cs="Calibri" w:cstheme="minorHAnsi"/>
          <w:b/>
          <w:bCs w:val="false"/>
          <w:i w:val="false"/>
          <w:iCs w:val="false"/>
          <w:sz w:val="24"/>
          <w:szCs w:val="24"/>
          <w:lang w:val="en-US" w:eastAsia="en-US"/>
        </w:rPr>
        <w:t>I</w:t>
      </w:r>
      <w:r>
        <w:rPr>
          <w:rFonts w:eastAsia="ArialMT" w:cs="Calibri" w:cstheme="minorHAnsi"/>
          <w:b w:val="false"/>
          <w:bCs w:val="false"/>
          <w:i w:val="false"/>
          <w:iCs w:val="false"/>
          <w:sz w:val="24"/>
          <w:szCs w:val="24"/>
          <w:lang w:eastAsia="en-US"/>
        </w:rPr>
        <w:t>) του κυκλώματος.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3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bfa"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614bfa"/>
    <w:rPr>
      <w:rFonts w:ascii="Tahoma" w:hAnsi="Tahoma" w:eastAsia="" w:cs="Tahoma" w:eastAsiaTheme="minorEastAsia"/>
      <w:sz w:val="16"/>
      <w:szCs w:val="16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sid w:val="00af7ba4"/>
    <w:rPr>
      <w:color w:val="808080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614b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29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e6290"/>
    <w:pPr>
      <w:spacing w:after="0" w:line="240" w:lineRule="auto"/>
    </w:pPr>
    <w:rPr>
      <w:rFonts w:eastAsiaTheme="minorEastAsia"/>
      <w:lang w:eastAsia="el-G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A4042FAFB42C4498CE827EC80EFE56A" ma:contentTypeVersion="6" ma:contentTypeDescription="Δημιουργία νέου εγγράφου" ma:contentTypeScope="" ma:versionID="dfdd884c762bcfdbbf4a89cee6f1a0f5">
  <xsd:schema xmlns:xsd="http://www.w3.org/2001/XMLSchema" xmlns:xs="http://www.w3.org/2001/XMLSchema" xmlns:p="http://schemas.microsoft.com/office/2006/metadata/properties" xmlns:ns2="53146ec4-f09f-4597-b4ac-0b671f3325c4" xmlns:ns3="1980b49c-8ab8-49c0-b413-ef00f7430931" targetNamespace="http://schemas.microsoft.com/office/2006/metadata/properties" ma:root="true" ma:fieldsID="63c5c706a7fdf1351e30d0cbbaa71779" ns2:_="" ns3:_="">
    <xsd:import namespace="53146ec4-f09f-4597-b4ac-0b671f3325c4"/>
    <xsd:import namespace="1980b49c-8ab8-49c0-b413-ef00f7430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b49c-8ab8-49c0-b413-ef00f7430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8B0CB-8FB5-4DEE-AA68-087E8DA4F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AABA3-AFF8-40C0-92BF-7A099E2E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1980b49c-8ab8-49c0-b413-ef00f7430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DAAB3-DDC5-40AA-9AB5-A9AA8D054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Neat_Office/6.2.8.2$Windows_x86 LibreOffice_project/</Application>
  <Pages>2</Pages>
  <Words>168</Words>
  <Characters>891</Characters>
  <CharactersWithSpaces>1054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2022-12-30T22:56:00Z</dcterms:created>
  <dc:creator>Aris Siafis</dc:creator>
  <dc:description/>
  <dc:language>el-GR</dc:language>
  <cp:lastModifiedBy/>
  <dcterms:modified xsi:type="dcterms:W3CDTF">2025-02-03T17:08:04Z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0x0101004A4042FAFB42C4498CE827EC80EFE56A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