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97E" w:rsidRPr="00AD597E" w:rsidRDefault="00AD597E" w:rsidP="00AD597E">
      <w:pPr>
        <w:autoSpaceDE w:val="0"/>
        <w:autoSpaceDN w:val="0"/>
        <w:adjustRightInd w:val="0"/>
        <w:spacing w:after="0" w:line="240" w:lineRule="auto"/>
        <w:ind w:left="1440"/>
        <w:rPr>
          <w:rFonts w:ascii="Times New Roman" w:eastAsia="Batang" w:hAnsi="Times New Roman" w:cs="Times New Roman"/>
          <w:b/>
          <w:bCs/>
          <w:sz w:val="28"/>
          <w:szCs w:val="28"/>
        </w:rPr>
      </w:pPr>
      <w:r w:rsidRPr="00AD597E">
        <w:rPr>
          <w:rFonts w:ascii="Times New Roman" w:eastAsia="Batang" w:hAnsi="Times New Roman" w:cs="Times New Roman"/>
          <w:b/>
          <w:bCs/>
          <w:sz w:val="28"/>
          <w:szCs w:val="28"/>
        </w:rPr>
        <w:t>ΤΟ ΤΕΛΟΣ ΤΗΣ ΠΑΙΔΙΚΗΣ ΑΘΩΟΤΗΤΑΣ</w:t>
      </w:r>
    </w:p>
    <w:p w:rsidR="00AD597E" w:rsidRPr="00AD597E" w:rsidRDefault="00AD597E" w:rsidP="00AD597E">
      <w:pPr>
        <w:autoSpaceDE w:val="0"/>
        <w:autoSpaceDN w:val="0"/>
        <w:adjustRightInd w:val="0"/>
        <w:spacing w:after="0" w:line="240" w:lineRule="auto"/>
        <w:rPr>
          <w:rFonts w:ascii="Times New Roman" w:eastAsia="Batang" w:hAnsi="Times New Roman" w:cs="Times New Roman"/>
          <w:color w:val="000000"/>
          <w:sz w:val="28"/>
          <w:szCs w:val="28"/>
        </w:rPr>
      </w:pPr>
    </w:p>
    <w:p w:rsidR="00AD597E" w:rsidRDefault="00AD597E" w:rsidP="00AD597E">
      <w:pPr>
        <w:autoSpaceDE w:val="0"/>
        <w:autoSpaceDN w:val="0"/>
        <w:adjustRightInd w:val="0"/>
        <w:spacing w:after="0" w:line="360" w:lineRule="auto"/>
        <w:ind w:firstLine="720"/>
        <w:jc w:val="both"/>
        <w:rPr>
          <w:rFonts w:eastAsia="Batang" w:cs="Arial"/>
        </w:rPr>
      </w:pPr>
    </w:p>
    <w:p w:rsidR="00AD597E" w:rsidRDefault="00AD597E" w:rsidP="00AD597E">
      <w:pPr>
        <w:spacing w:after="0" w:line="360" w:lineRule="auto"/>
        <w:rPr>
          <w:rFonts w:eastAsia="Batang" w:cs="Arial"/>
        </w:rPr>
        <w:sectPr w:rsidR="00AD597E">
          <w:pgSz w:w="11906" w:h="16838"/>
          <w:pgMar w:top="1440" w:right="1800" w:bottom="1440" w:left="1800" w:header="708" w:footer="708" w:gutter="0"/>
          <w:cols w:space="720"/>
        </w:sectPr>
      </w:pPr>
    </w:p>
    <w:p w:rsidR="00AD597E" w:rsidRPr="00AD597E" w:rsidRDefault="00AD597E" w:rsidP="00AD597E">
      <w:pPr>
        <w:pStyle w:val="a4"/>
        <w:rPr>
          <w:rFonts w:ascii="Times New Roman" w:eastAsia="Batang" w:hAnsi="Times New Roman" w:cs="Times New Roman"/>
          <w:sz w:val="28"/>
          <w:szCs w:val="28"/>
        </w:rPr>
      </w:pPr>
      <w:r w:rsidRPr="00AD597E">
        <w:rPr>
          <w:rFonts w:ascii="Times New Roman" w:eastAsia="Batang" w:hAnsi="Times New Roman" w:cs="Times New Roman"/>
          <w:sz w:val="28"/>
          <w:szCs w:val="28"/>
        </w:rPr>
        <w:lastRenderedPageBreak/>
        <w:t xml:space="preserve">Σύμφωνα με τον </w:t>
      </w:r>
      <w:proofErr w:type="spellStart"/>
      <w:r w:rsidRPr="00AD597E">
        <w:rPr>
          <w:rFonts w:ascii="Times New Roman" w:eastAsia="Batang" w:hAnsi="Times New Roman" w:cs="Times New Roman"/>
          <w:sz w:val="28"/>
          <w:szCs w:val="28"/>
        </w:rPr>
        <w:t>Meyrowitz</w:t>
      </w:r>
      <w:proofErr w:type="spellEnd"/>
      <w:r w:rsidRPr="00AD597E">
        <w:rPr>
          <w:rFonts w:ascii="Times New Roman" w:eastAsia="Batang" w:hAnsi="Times New Roman" w:cs="Times New Roman"/>
          <w:sz w:val="28"/>
          <w:szCs w:val="28"/>
        </w:rPr>
        <w:t xml:space="preserve">, όταν η τυπογραφία και η λογοτεχνία διαδόθηκαν στο δυτικό πολιτισμό, οι μορφωμένοι ενήλικες ανακάλυψαν ότι μπορούσαν όλο και περισσότερο να «κρατούν» μυστικά από τους αγράμματους συμπολίτες τους και τους </w:t>
      </w:r>
      <w:proofErr w:type="spellStart"/>
      <w:r w:rsidRPr="00AD597E">
        <w:rPr>
          <w:rFonts w:ascii="Times New Roman" w:eastAsia="Batang" w:hAnsi="Times New Roman" w:cs="Times New Roman"/>
          <w:sz w:val="28"/>
          <w:szCs w:val="28"/>
        </w:rPr>
        <w:t>ημιμορφωμένους</w:t>
      </w:r>
      <w:proofErr w:type="spellEnd"/>
      <w:r w:rsidRPr="00AD597E">
        <w:rPr>
          <w:rFonts w:ascii="Times New Roman" w:eastAsia="Batang" w:hAnsi="Times New Roman" w:cs="Times New Roman"/>
          <w:sz w:val="28"/>
          <w:szCs w:val="28"/>
        </w:rPr>
        <w:t xml:space="preserve"> ανηλίκους. Οι ενήλικες χρησιμοποιούσαν τα βιβλία για να επικοινωνήσουν χωρίς να τους «ακούσουν» τα παιδιά. Η παιδική ηλικία θεωρήθηκε η περίοδος της αθωότητας και της απομόνωσης. Τα παιδιά προστατεύονταν από τις κακές πλευρές της ενήλικης ζωής. Μη ικανά να διαβάσουν, τα πολύ νεαρά άτομα δεν είχαν πρόσβαση στις πληροφορίες που ήταν διαθέσιμες στα βιβλία. Αντίθετα, τούς παρουσιαζόταν ένα ιδανικό μοντέλο που αφορούσε την ενήλικη ζωή. Σταδιακά τα παιδιά, έχοντας αποκτήσει όλο και περισσότερες γνώσεις, εισέρχονταν δια μέσου της ανάγνωσης στον κόσμο των ενηλίκων, ανακαλύπτοντας ότι δεν είναι και τόσο ιδανικός.</w:t>
      </w:r>
    </w:p>
    <w:p w:rsidR="00AD597E" w:rsidRDefault="00AD597E" w:rsidP="00AD597E">
      <w:pPr>
        <w:pStyle w:val="a4"/>
        <w:rPr>
          <w:rFonts w:ascii="Times New Roman" w:eastAsia="Batang" w:hAnsi="Times New Roman" w:cs="Times New Roman"/>
          <w:sz w:val="28"/>
          <w:szCs w:val="28"/>
        </w:rPr>
      </w:pPr>
    </w:p>
    <w:p w:rsidR="00AD597E" w:rsidRPr="00AD597E" w:rsidRDefault="00AD597E" w:rsidP="00AD597E">
      <w:pPr>
        <w:pStyle w:val="a4"/>
        <w:rPr>
          <w:rFonts w:ascii="Times New Roman" w:eastAsia="Batang" w:hAnsi="Times New Roman" w:cs="Times New Roman"/>
          <w:sz w:val="28"/>
          <w:szCs w:val="28"/>
        </w:rPr>
      </w:pPr>
      <w:r w:rsidRPr="00AD597E">
        <w:rPr>
          <w:rFonts w:ascii="Times New Roman" w:eastAsia="Batang" w:hAnsi="Times New Roman" w:cs="Times New Roman"/>
          <w:sz w:val="28"/>
          <w:szCs w:val="28"/>
        </w:rPr>
        <w:t xml:space="preserve">Η τηλεόραση καταρρίπτει το μοντέλο της αθωότητας, καθώς απορρυθμίζει το </w:t>
      </w:r>
      <w:proofErr w:type="spellStart"/>
      <w:r w:rsidRPr="00AD597E">
        <w:rPr>
          <w:rFonts w:ascii="Times New Roman" w:eastAsia="Batang" w:hAnsi="Times New Roman" w:cs="Times New Roman"/>
          <w:sz w:val="28"/>
          <w:szCs w:val="28"/>
        </w:rPr>
        <w:t>προϋπάρχον</w:t>
      </w:r>
      <w:proofErr w:type="spellEnd"/>
      <w:r w:rsidRPr="00AD597E">
        <w:rPr>
          <w:rFonts w:ascii="Times New Roman" w:eastAsia="Batang" w:hAnsi="Times New Roman" w:cs="Times New Roman"/>
          <w:sz w:val="28"/>
          <w:szCs w:val="28"/>
        </w:rPr>
        <w:t xml:space="preserve"> σύστημα ελεγχόμενης πληροφορίας. Η τηλεόραση παρακάμπτει τη σταδιακή γνώση που παρεχόταν στα παιδιά. Παρουσιάζει τις ίδιες πληροφορίες στα παιδιά και τους ενήλικες, δηλαδή σε όλες τις ηλικίες. Τα παιδιά μπορεί να μην καταλαβαίνουν οτιδήποτε βλέπουν στην τηλεόραση, αλλά στα μάτια τους απεικονίζονται πολλές πλευρές της ενήλικης ζωής, που παλαιότερα, με τα βιβλία, δεν ήταν σε θέση να γνωρίζουν. </w:t>
      </w:r>
    </w:p>
    <w:p w:rsidR="00AD597E" w:rsidRDefault="00AD597E" w:rsidP="00AD597E">
      <w:pPr>
        <w:pStyle w:val="a4"/>
        <w:rPr>
          <w:rFonts w:ascii="Times New Roman" w:eastAsia="Batang" w:hAnsi="Times New Roman" w:cs="Times New Roman"/>
          <w:sz w:val="28"/>
          <w:szCs w:val="28"/>
        </w:rPr>
      </w:pPr>
    </w:p>
    <w:p w:rsidR="00AD597E" w:rsidRPr="00AD597E" w:rsidRDefault="00AD597E" w:rsidP="00AD597E">
      <w:pPr>
        <w:pStyle w:val="a4"/>
        <w:rPr>
          <w:rFonts w:ascii="Times New Roman" w:eastAsia="Batang" w:hAnsi="Times New Roman" w:cs="Times New Roman"/>
          <w:sz w:val="28"/>
          <w:szCs w:val="28"/>
          <w:u w:val="single"/>
        </w:rPr>
      </w:pPr>
      <w:r w:rsidRPr="00AD597E">
        <w:rPr>
          <w:rFonts w:ascii="Times New Roman" w:eastAsia="Batang" w:hAnsi="Times New Roman" w:cs="Times New Roman"/>
          <w:sz w:val="28"/>
          <w:szCs w:val="28"/>
        </w:rPr>
        <w:t xml:space="preserve">Οι γονείς συχνά επιζητούν καλύτερα και πιο ποιοτικά παιδικά τηλεοπτικά προγράμματα. Αλλά εξίσου κάποιος θα μπορούσε </w:t>
      </w:r>
      <w:r w:rsidRPr="00AD597E">
        <w:rPr>
          <w:rFonts w:ascii="Times New Roman" w:eastAsia="Batang" w:hAnsi="Times New Roman" w:cs="Times New Roman"/>
          <w:sz w:val="28"/>
          <w:szCs w:val="28"/>
          <w:u w:val="single"/>
        </w:rPr>
        <w:t xml:space="preserve">να πει ότι στην ουσία δεν υπάρχει αυτό που αποκαλείται «παιδική τηλεόραση», τουλάχιστον ταυτόσημη ή παρόμοια με την παιδική λογοτεχνία. </w:t>
      </w:r>
      <w:r w:rsidRPr="00AD597E">
        <w:rPr>
          <w:rFonts w:ascii="Times New Roman" w:eastAsia="Batang" w:hAnsi="Times New Roman" w:cs="Times New Roman"/>
          <w:sz w:val="28"/>
          <w:szCs w:val="28"/>
        </w:rPr>
        <w:t xml:space="preserve">Η παιδική λογοτεχνία είναι το μόνο ανάγνωσμα που τα παιδιά, τελικά μόνον αυτά, μπορούν να διαβάσουν. Αντιθέτως, μελέτες που έχουν διεξαχθεί από την πρώτη φάση ανάπτυξης της τηλεόρασης έχουν καταδείξει ότι τα παιδιά προτιμούν περισσότερο τα προγράμματα των οποίων το περιεχόμενο προσανατολίζεται στους ενήλικες. Όπως έχει επισημάνει ο Νιλ </w:t>
      </w:r>
      <w:proofErr w:type="spellStart"/>
      <w:r w:rsidRPr="00AD597E">
        <w:rPr>
          <w:rFonts w:ascii="Times New Roman" w:eastAsia="Batang" w:hAnsi="Times New Roman" w:cs="Times New Roman"/>
          <w:sz w:val="28"/>
          <w:szCs w:val="28"/>
        </w:rPr>
        <w:t>Πόστμαν</w:t>
      </w:r>
      <w:proofErr w:type="spellEnd"/>
      <w:r w:rsidRPr="00AD597E">
        <w:rPr>
          <w:rFonts w:ascii="Times New Roman" w:eastAsia="Batang" w:hAnsi="Times New Roman" w:cs="Times New Roman"/>
          <w:sz w:val="28"/>
          <w:szCs w:val="28"/>
        </w:rPr>
        <w:t xml:space="preserve"> «Το να βλέπεις τηλεόραση, δεν προϋποθέτει ιδιαίτερες ικανότητες αλλά και δεν αναπτύσσει ιδιαίτερες ικανότητες». Για αυτό το λόγο δεν υπάρχει θεραπευτική τηλεθέαση. </w:t>
      </w:r>
      <w:proofErr w:type="spellStart"/>
      <w:r w:rsidRPr="00AD597E">
        <w:rPr>
          <w:rFonts w:ascii="Times New Roman" w:eastAsia="Batang" w:hAnsi="Times New Roman" w:cs="Times New Roman"/>
          <w:sz w:val="28"/>
          <w:szCs w:val="28"/>
        </w:rPr>
        <w:t>Γι</w:t>
      </w:r>
      <w:proofErr w:type="spellEnd"/>
      <w:r w:rsidRPr="00AD597E">
        <w:rPr>
          <w:rFonts w:ascii="Times New Roman" w:eastAsia="Batang" w:hAnsi="Times New Roman" w:cs="Times New Roman"/>
          <w:sz w:val="28"/>
          <w:szCs w:val="28"/>
        </w:rPr>
        <w:t xml:space="preserve"> αυτό και δεν είσαι καλύτερος σήμερα που βλέπεις τηλεόραση από ότι ήσουν πέντε ή δέκα χρόνια πριν. </w:t>
      </w:r>
      <w:r w:rsidRPr="00AD597E">
        <w:rPr>
          <w:rFonts w:ascii="Times New Roman" w:eastAsia="Batang" w:hAnsi="Times New Roman" w:cs="Times New Roman"/>
          <w:sz w:val="28"/>
          <w:szCs w:val="28"/>
          <w:u w:val="single"/>
        </w:rPr>
        <w:t xml:space="preserve">Και </w:t>
      </w:r>
      <w:proofErr w:type="spellStart"/>
      <w:r w:rsidRPr="00AD597E">
        <w:rPr>
          <w:rFonts w:ascii="Times New Roman" w:eastAsia="Batang" w:hAnsi="Times New Roman" w:cs="Times New Roman"/>
          <w:sz w:val="28"/>
          <w:szCs w:val="28"/>
          <w:u w:val="single"/>
        </w:rPr>
        <w:t>γι</w:t>
      </w:r>
      <w:proofErr w:type="spellEnd"/>
      <w:r w:rsidRPr="00AD597E">
        <w:rPr>
          <w:rFonts w:ascii="Times New Roman" w:eastAsia="Batang" w:hAnsi="Times New Roman" w:cs="Times New Roman"/>
          <w:sz w:val="28"/>
          <w:szCs w:val="28"/>
          <w:u w:val="single"/>
        </w:rPr>
        <w:t xml:space="preserve"> αυτό ακόμα, δεν υπάρχει τέτοιο πράγμα, στην πραγματικότητα, αυτό που λέγεται παιδική τηλεόραση.</w:t>
      </w:r>
    </w:p>
    <w:p w:rsidR="00AD597E" w:rsidRDefault="00AD597E" w:rsidP="00AD597E">
      <w:pPr>
        <w:pStyle w:val="a4"/>
        <w:rPr>
          <w:rFonts w:ascii="Times New Roman" w:eastAsia="Batang" w:hAnsi="Times New Roman" w:cs="Times New Roman"/>
          <w:sz w:val="28"/>
          <w:szCs w:val="28"/>
        </w:rPr>
      </w:pPr>
    </w:p>
    <w:p w:rsidR="00AD597E" w:rsidRPr="00AD597E" w:rsidRDefault="00AD597E" w:rsidP="00AD597E">
      <w:pPr>
        <w:pStyle w:val="a4"/>
        <w:rPr>
          <w:rFonts w:ascii="Times New Roman" w:eastAsia="Batang" w:hAnsi="Times New Roman" w:cs="Times New Roman"/>
          <w:sz w:val="28"/>
          <w:szCs w:val="28"/>
          <w:u w:val="single"/>
        </w:rPr>
      </w:pPr>
      <w:r w:rsidRPr="00AD597E">
        <w:rPr>
          <w:rFonts w:ascii="Times New Roman" w:eastAsia="Batang" w:hAnsi="Times New Roman" w:cs="Times New Roman"/>
          <w:sz w:val="28"/>
          <w:szCs w:val="28"/>
        </w:rPr>
        <w:lastRenderedPageBreak/>
        <w:t xml:space="preserve">Δείτε, για παράδειγμα, ότι τη διαφορά στα περισσότερα προγράμματα, όσον αφορά στην τηλεθέαση των εκπομπών στις ζώνες υψηλής τηλεθέασης, την κάνουν τα παιδιά. Με άλλα λόγια, τα παιδιά είναι αχόρταγοι τηλεθεατές των ενηλίκων κωμικών και κοινωνικών σειρών Το ουσιαστικό στοιχείο είναι ότι, τόσο στα τηλεοπτικά ψυχαγωγικά προγράμματα, όσο και στα ενημερωτικά προγράμματα, τα παιδιά μαθαίνουν ότι οι ενήλικες λένε ψέματα, κλέβουν, πίνουν πολύ, χρησιμοποιούν ναρκωτικά και σκοτώνει ο ένας τον άλλο. </w:t>
      </w:r>
      <w:r w:rsidRPr="00AD597E">
        <w:rPr>
          <w:rFonts w:ascii="Times New Roman" w:eastAsia="Batang" w:hAnsi="Times New Roman" w:cs="Times New Roman"/>
          <w:sz w:val="28"/>
          <w:szCs w:val="28"/>
          <w:u w:val="single"/>
        </w:rPr>
        <w:t>Ακόμα και τα λεγόμενα αθώα προγράμματα αποκαλύπτουν σημαντικά μυστικά στα παιδιά.</w:t>
      </w:r>
    </w:p>
    <w:p w:rsidR="00AD597E" w:rsidRPr="00AD597E" w:rsidRDefault="00AD597E" w:rsidP="00AD597E">
      <w:pPr>
        <w:pStyle w:val="a4"/>
        <w:rPr>
          <w:rFonts w:ascii="Times New Roman" w:eastAsia="Batang" w:hAnsi="Times New Roman" w:cs="Times New Roman"/>
          <w:sz w:val="28"/>
          <w:szCs w:val="28"/>
          <w:u w:val="single"/>
        </w:rPr>
      </w:pPr>
    </w:p>
    <w:p w:rsidR="00AD597E" w:rsidRPr="00AD597E" w:rsidRDefault="00AD597E" w:rsidP="00AD597E">
      <w:pPr>
        <w:pStyle w:val="a4"/>
        <w:rPr>
          <w:rFonts w:ascii="Times New Roman" w:eastAsia="Batang" w:hAnsi="Times New Roman" w:cs="Times New Roman"/>
          <w:sz w:val="28"/>
          <w:szCs w:val="28"/>
        </w:rPr>
      </w:pPr>
      <w:r w:rsidRPr="00AD597E">
        <w:rPr>
          <w:rFonts w:ascii="Times New Roman" w:eastAsia="Batang" w:hAnsi="Times New Roman" w:cs="Times New Roman"/>
          <w:sz w:val="28"/>
          <w:szCs w:val="28"/>
          <w:u w:val="single"/>
        </w:rPr>
        <w:t>Αντίθετα, στον έντυπο κόσμο, το βιβλίο ελέγχεται από τους γονείς.</w:t>
      </w:r>
      <w:r w:rsidRPr="00AD597E">
        <w:rPr>
          <w:rFonts w:ascii="Times New Roman" w:eastAsia="Batang" w:hAnsi="Times New Roman" w:cs="Times New Roman"/>
          <w:sz w:val="28"/>
          <w:szCs w:val="28"/>
        </w:rPr>
        <w:t xml:space="preserve"> Οι γονείς με ευκολία μπορούν να ελέγξουν ποια βιβλία να δώσουν στα παιδιά τους. Επίσης οι γονείς και τα παιδιά μπορούν να κάθονται δίπλα-δίπλα διαβάζοντας διαφορετικά βιβλία. Με την τηλεόραση τα πράγματα διαφέρουν. Οι γονείς ανακαλύπτουν ότι είναι πολύ δύσκολο να λογοκρίνουν κάποια προγράμματα, ώστε να τα «απαγορεύσουν» στα παιδιά τους, χωρίς παράλληλα κι αυτοί να αυτολογοκριθούν όσον αφορά ένα συγκεκριμένο τηλεοπτικό πρόγραμμα. Ούτε πάλι γνωρίζουν τι θα δουν σε κάποιο πρόγραμμα, ώστε να κλείσουν την τηλεόραση.</w:t>
      </w:r>
    </w:p>
    <w:p w:rsidR="00AD597E" w:rsidRDefault="00AD597E" w:rsidP="00AD597E">
      <w:pPr>
        <w:pStyle w:val="a4"/>
        <w:rPr>
          <w:rFonts w:ascii="Times New Roman" w:eastAsia="Batang" w:hAnsi="Times New Roman" w:cs="Times New Roman"/>
          <w:sz w:val="28"/>
          <w:szCs w:val="28"/>
        </w:rPr>
      </w:pPr>
    </w:p>
    <w:p w:rsidR="00AD597E" w:rsidRPr="00AD597E" w:rsidRDefault="00AD597E" w:rsidP="00AD597E">
      <w:pPr>
        <w:pStyle w:val="a4"/>
        <w:rPr>
          <w:rFonts w:ascii="Times New Roman" w:eastAsia="Batang" w:hAnsi="Times New Roman" w:cs="Times New Roman"/>
          <w:b/>
          <w:sz w:val="28"/>
          <w:szCs w:val="28"/>
          <w:u w:val="single"/>
        </w:rPr>
      </w:pPr>
      <w:r w:rsidRPr="00AD597E">
        <w:rPr>
          <w:rFonts w:ascii="Times New Roman" w:eastAsia="Batang" w:hAnsi="Times New Roman" w:cs="Times New Roman"/>
          <w:sz w:val="28"/>
          <w:szCs w:val="28"/>
        </w:rPr>
        <w:t xml:space="preserve">Τα περισσότερα τηλεοπτικά προγράμματα είναι </w:t>
      </w:r>
      <w:proofErr w:type="spellStart"/>
      <w:r w:rsidRPr="00AD597E">
        <w:rPr>
          <w:rFonts w:ascii="Times New Roman" w:eastAsia="Batang" w:hAnsi="Times New Roman" w:cs="Times New Roman"/>
          <w:sz w:val="28"/>
          <w:szCs w:val="28"/>
        </w:rPr>
        <w:t>προσβάσιμα</w:t>
      </w:r>
      <w:proofErr w:type="spellEnd"/>
      <w:r w:rsidRPr="00AD597E">
        <w:rPr>
          <w:rFonts w:ascii="Times New Roman" w:eastAsia="Batang" w:hAnsi="Times New Roman" w:cs="Times New Roman"/>
          <w:sz w:val="28"/>
          <w:szCs w:val="28"/>
        </w:rPr>
        <w:t xml:space="preserve"> στα παιδιά σε αντίθεση με το περιεχόμενο των περισσότερων βιβλίων. Η οπτικοακουστική λειτουργία της τηλεόρασης παρέχει τη δυνατότητα στα παιδιά να εκτεθούν σε μια σειρά από συμπεριφορές και γεγονότα, χωρίς αποκωδικοποίηση. </w:t>
      </w:r>
      <w:r w:rsidRPr="00AD597E">
        <w:rPr>
          <w:rFonts w:ascii="Times New Roman" w:eastAsia="Batang" w:hAnsi="Times New Roman" w:cs="Times New Roman"/>
          <w:b/>
          <w:sz w:val="28"/>
          <w:szCs w:val="28"/>
          <w:u w:val="single"/>
        </w:rPr>
        <w:t>Στην ουσία η τηλεόραση «προσφέρει» στα παιδιά τον κόσμο, πριν προλάβουν να το κάνουν οι γονείς τους.</w:t>
      </w:r>
    </w:p>
    <w:p w:rsidR="00AD597E" w:rsidRDefault="00AD597E" w:rsidP="00AD597E">
      <w:pPr>
        <w:pStyle w:val="a4"/>
        <w:rPr>
          <w:rFonts w:ascii="Times New Roman" w:eastAsia="Batang" w:hAnsi="Times New Roman" w:cs="Times New Roman"/>
          <w:sz w:val="28"/>
          <w:szCs w:val="28"/>
        </w:rPr>
      </w:pPr>
    </w:p>
    <w:p w:rsidR="00AD597E" w:rsidRPr="00AD597E" w:rsidRDefault="00AD597E" w:rsidP="00AD597E">
      <w:pPr>
        <w:pStyle w:val="a4"/>
        <w:rPr>
          <w:rFonts w:ascii="Times New Roman" w:eastAsia="Batang" w:hAnsi="Times New Roman" w:cs="Times New Roman"/>
          <w:sz w:val="28"/>
          <w:szCs w:val="28"/>
        </w:rPr>
      </w:pPr>
      <w:r w:rsidRPr="00AD597E">
        <w:rPr>
          <w:rFonts w:ascii="Times New Roman" w:eastAsia="Batang" w:hAnsi="Times New Roman" w:cs="Times New Roman"/>
          <w:sz w:val="28"/>
          <w:szCs w:val="28"/>
        </w:rPr>
        <w:t xml:space="preserve"> Βέβαια αυτό δε σημαίνει ότι οι γονείς δεν μπορούν να αντιδράσουν. Ο Νιλ </w:t>
      </w:r>
      <w:proofErr w:type="spellStart"/>
      <w:r w:rsidRPr="00AD597E">
        <w:rPr>
          <w:rFonts w:ascii="Times New Roman" w:eastAsia="Batang" w:hAnsi="Times New Roman" w:cs="Times New Roman"/>
          <w:sz w:val="28"/>
          <w:szCs w:val="28"/>
        </w:rPr>
        <w:t>Πόστμαν</w:t>
      </w:r>
      <w:proofErr w:type="spellEnd"/>
      <w:r w:rsidRPr="00AD597E">
        <w:rPr>
          <w:rFonts w:ascii="Times New Roman" w:eastAsia="Batang" w:hAnsi="Times New Roman" w:cs="Times New Roman"/>
          <w:sz w:val="28"/>
          <w:szCs w:val="28"/>
        </w:rPr>
        <w:t xml:space="preserve"> έχει σκιαγραφήσει αυτή τη νέα συνθήκη με εύληπτο τρόπο: «Συνέπεια όλων αυτών είναι η δυσκολία της διατήρησης της αθωότητας της παιδικής ηλικίας, λόγος για τον οποίο έχουν εξαφανιστεί τα παιδιά από την τηλεόραση. Πράγματι, όλα τα παιδιά στα τηλεοπτικά </w:t>
      </w:r>
      <w:bookmarkStart w:id="0" w:name="_GoBack"/>
      <w:bookmarkEnd w:id="0"/>
      <w:r w:rsidRPr="00AD597E">
        <w:rPr>
          <w:rFonts w:ascii="Times New Roman" w:eastAsia="Batang" w:hAnsi="Times New Roman" w:cs="Times New Roman"/>
          <w:sz w:val="28"/>
          <w:szCs w:val="28"/>
        </w:rPr>
        <w:t xml:space="preserve">προγράμματα </w:t>
      </w:r>
      <w:r w:rsidRPr="00AD597E">
        <w:rPr>
          <w:rFonts w:ascii="Times New Roman" w:eastAsia="Batang" w:hAnsi="Times New Roman" w:cs="Times New Roman"/>
          <w:sz w:val="28"/>
          <w:szCs w:val="28"/>
          <w:u w:val="single"/>
        </w:rPr>
        <w:t>απεικονίζονται περίπου σαν μικροί ενήλικες</w:t>
      </w:r>
      <w:r w:rsidRPr="00AD597E">
        <w:rPr>
          <w:rFonts w:ascii="Times New Roman" w:eastAsia="Batang" w:hAnsi="Times New Roman" w:cs="Times New Roman"/>
          <w:sz w:val="28"/>
          <w:szCs w:val="28"/>
        </w:rPr>
        <w:t xml:space="preserve">, όπως τα βλέπουμε να αναπαρίστανται στους πίνακες του </w:t>
      </w:r>
      <w:proofErr w:type="spellStart"/>
      <w:r w:rsidRPr="00AD597E">
        <w:rPr>
          <w:rFonts w:ascii="Times New Roman" w:eastAsia="Batang" w:hAnsi="Times New Roman" w:cs="Times New Roman"/>
          <w:sz w:val="28"/>
          <w:szCs w:val="28"/>
        </w:rPr>
        <w:t>δεκάτου</w:t>
      </w:r>
      <w:proofErr w:type="spellEnd"/>
      <w:r w:rsidRPr="00AD597E">
        <w:rPr>
          <w:rFonts w:ascii="Times New Roman" w:eastAsia="Batang" w:hAnsi="Times New Roman" w:cs="Times New Roman"/>
          <w:sz w:val="28"/>
          <w:szCs w:val="28"/>
        </w:rPr>
        <w:t xml:space="preserve"> τρίτου και </w:t>
      </w:r>
      <w:proofErr w:type="spellStart"/>
      <w:r w:rsidRPr="00AD597E">
        <w:rPr>
          <w:rFonts w:ascii="Times New Roman" w:eastAsia="Batang" w:hAnsi="Times New Roman" w:cs="Times New Roman"/>
          <w:sz w:val="28"/>
          <w:szCs w:val="28"/>
        </w:rPr>
        <w:t>δεκάτου</w:t>
      </w:r>
      <w:proofErr w:type="spellEnd"/>
      <w:r w:rsidRPr="00AD597E">
        <w:rPr>
          <w:rFonts w:ascii="Times New Roman" w:eastAsia="Batang" w:hAnsi="Times New Roman" w:cs="Times New Roman"/>
          <w:sz w:val="28"/>
          <w:szCs w:val="28"/>
        </w:rPr>
        <w:t xml:space="preserve"> τετάρτου αιώνα. Σε καθεμία από τις σαπουνόπερες ή στα οικογενειακά προγράμματα ή τις κωμωδίες θα δείτε παιδιά των οποίων η γλώσσα, το ντύσιμο, η σεξουαλικότητα και τα ενδιαφέροντα δε διαφέρουν από αυτά των ενηλίκων».</w:t>
      </w:r>
    </w:p>
    <w:p w:rsidR="00AD597E" w:rsidRDefault="00AD597E" w:rsidP="00AD597E">
      <w:pPr>
        <w:autoSpaceDE w:val="0"/>
        <w:autoSpaceDN w:val="0"/>
        <w:adjustRightInd w:val="0"/>
        <w:spacing w:after="0" w:line="360" w:lineRule="auto"/>
        <w:ind w:firstLine="720"/>
        <w:jc w:val="both"/>
        <w:rPr>
          <w:rFonts w:eastAsia="Batang" w:cs="Arial"/>
          <w:i/>
        </w:rPr>
      </w:pPr>
    </w:p>
    <w:p w:rsidR="00AD597E" w:rsidRDefault="00AD597E" w:rsidP="00AD597E">
      <w:pPr>
        <w:spacing w:after="0" w:line="240" w:lineRule="auto"/>
        <w:rPr>
          <w:rFonts w:eastAsia="Batang" w:cs="Arial"/>
          <w:i/>
        </w:rPr>
        <w:sectPr w:rsidR="00AD597E">
          <w:type w:val="continuous"/>
          <w:pgSz w:w="11906" w:h="16838"/>
          <w:pgMar w:top="1440" w:right="1797" w:bottom="1440" w:left="1797" w:header="709" w:footer="709" w:gutter="0"/>
          <w:lnNumType w:countBy="5" w:restart="newSection"/>
          <w:cols w:space="720"/>
        </w:sectPr>
      </w:pPr>
    </w:p>
    <w:p w:rsidR="00AD597E" w:rsidRDefault="00AD597E" w:rsidP="00AD597E">
      <w:pPr>
        <w:autoSpaceDE w:val="0"/>
        <w:autoSpaceDN w:val="0"/>
        <w:adjustRightInd w:val="0"/>
        <w:spacing w:after="0" w:line="240" w:lineRule="auto"/>
        <w:ind w:firstLine="720"/>
        <w:jc w:val="both"/>
        <w:rPr>
          <w:rFonts w:eastAsia="Batang" w:cs="Arial"/>
          <w:i/>
        </w:rPr>
      </w:pPr>
      <w:r>
        <w:rPr>
          <w:rFonts w:eastAsia="Batang" w:cs="Arial"/>
          <w:i/>
        </w:rPr>
        <w:t>Στέλιος Παπαθανασόπουλος, απόσπασμα από ομιλία σε ημερίδα με θέμα «Τηλεόραση και παιδιά» που διοργανώθηκε από τη Γενική Γραμματεία Επικοινωνίας – Γενική Γραμματεία Ενημέρωσης</w:t>
      </w:r>
      <w:r>
        <w:t xml:space="preserve"> </w:t>
      </w:r>
    </w:p>
    <w:p w:rsidR="00AD597E" w:rsidRPr="00AD597E" w:rsidRDefault="00AD597E" w:rsidP="00AD597E">
      <w:pPr>
        <w:autoSpaceDE w:val="0"/>
        <w:autoSpaceDN w:val="0"/>
        <w:adjustRightInd w:val="0"/>
        <w:spacing w:after="0" w:line="240" w:lineRule="auto"/>
        <w:ind w:firstLine="720"/>
        <w:jc w:val="both"/>
      </w:pPr>
      <w:r>
        <w:t>(</w:t>
      </w:r>
      <w:r w:rsidRPr="00AD597E">
        <w:t>Καθηγητής Οργάνωσης και Πολιτικής των Μ.Μ.Ε. και πρόεδρος του</w:t>
      </w:r>
      <w:hyperlink r:id="rId4" w:tgtFrame="_blank" w:history="1">
        <w:r w:rsidRPr="00AD597E">
          <w:rPr>
            <w:rStyle w:val="-"/>
            <w:color w:val="auto"/>
          </w:rPr>
          <w:t xml:space="preserve"> Τμήματος Επικοινωνίας και Μέσων Μαζικής Ενημέρωσης</w:t>
        </w:r>
      </w:hyperlink>
      <w:r w:rsidRPr="00AD597E">
        <w:t xml:space="preserve"> του </w:t>
      </w:r>
      <w:hyperlink r:id="rId5" w:tgtFrame="_blank" w:history="1">
        <w:r w:rsidRPr="00AD597E">
          <w:rPr>
            <w:rStyle w:val="-"/>
            <w:color w:val="auto"/>
          </w:rPr>
          <w:t>Πανεπιστημίου Αθηνών</w:t>
        </w:r>
      </w:hyperlink>
      <w:r w:rsidRPr="00AD597E">
        <w:rPr>
          <w:rStyle w:val="-"/>
          <w:color w:val="auto"/>
        </w:rPr>
        <w:t>.</w:t>
      </w:r>
      <w:r>
        <w:rPr>
          <w:rStyle w:val="-"/>
          <w:color w:val="auto"/>
        </w:rPr>
        <w:t>)</w:t>
      </w:r>
    </w:p>
    <w:p w:rsidR="00AD597E" w:rsidRPr="00AD597E" w:rsidRDefault="00AD597E" w:rsidP="00AD597E">
      <w:pPr>
        <w:rPr>
          <w:rFonts w:eastAsia="Times New Roman" w:cs="Arial"/>
          <w:b/>
          <w:bCs/>
        </w:rPr>
      </w:pPr>
    </w:p>
    <w:p w:rsidR="00B57299" w:rsidRDefault="00B57299"/>
    <w:sectPr w:rsidR="00B57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7E"/>
    <w:rsid w:val="00AD597E"/>
    <w:rsid w:val="00B57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2D03F-003A-4A8F-B53D-2C202C22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7E"/>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D597E"/>
    <w:rPr>
      <w:strike w:val="0"/>
      <w:dstrike w:val="0"/>
      <w:color w:val="0000FF"/>
      <w:u w:val="none"/>
      <w:effect w:val="none"/>
    </w:rPr>
  </w:style>
  <w:style w:type="character" w:styleId="a3">
    <w:name w:val="line number"/>
    <w:basedOn w:val="a0"/>
    <w:uiPriority w:val="99"/>
    <w:semiHidden/>
    <w:unhideWhenUsed/>
    <w:rsid w:val="00AD597E"/>
  </w:style>
  <w:style w:type="paragraph" w:styleId="a4">
    <w:name w:val="No Spacing"/>
    <w:uiPriority w:val="1"/>
    <w:qFormat/>
    <w:rsid w:val="00AD597E"/>
    <w:pPr>
      <w:spacing w:after="0" w:line="240" w:lineRule="auto"/>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oa.gr" TargetMode="External"/><Relationship Id="rId4" Type="http://schemas.openxmlformats.org/officeDocument/2006/relationships/hyperlink" Target="http://www.media.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778</Words>
  <Characters>4205</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1</cp:revision>
  <dcterms:created xsi:type="dcterms:W3CDTF">2021-01-10T18:31:00Z</dcterms:created>
  <dcterms:modified xsi:type="dcterms:W3CDTF">2021-01-10T18:40:00Z</dcterms:modified>
</cp:coreProperties>
</file>