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4F" w:rsidRPr="008D5949" w:rsidRDefault="00E427BF" w:rsidP="008D5949">
      <w:pPr>
        <w:pStyle w:val="a3"/>
        <w:numPr>
          <w:ilvl w:val="0"/>
          <w:numId w:val="8"/>
        </w:numPr>
        <w:jc w:val="both"/>
        <w:rPr>
          <w:rFonts w:ascii="Arial" w:hAnsi="Arial" w:cs="Arial"/>
          <w:b/>
          <w:sz w:val="28"/>
          <w:szCs w:val="24"/>
          <w:u w:val="single"/>
        </w:rPr>
      </w:pPr>
      <w:r w:rsidRPr="008D5949">
        <w:rPr>
          <w:rFonts w:ascii="Arial" w:hAnsi="Arial" w:cs="Arial"/>
          <w:b/>
          <w:sz w:val="28"/>
          <w:szCs w:val="24"/>
          <w:u w:val="single"/>
        </w:rPr>
        <w:t>Προστασία από τις τάσεις</w:t>
      </w:r>
    </w:p>
    <w:p w:rsidR="00E427BF" w:rsidRPr="008D5949" w:rsidRDefault="00E427BF" w:rsidP="008D5949">
      <w:pPr>
        <w:jc w:val="both"/>
        <w:rPr>
          <w:rFonts w:ascii="Arial" w:hAnsi="Arial" w:cs="Arial"/>
          <w:sz w:val="24"/>
          <w:szCs w:val="24"/>
        </w:rPr>
      </w:pPr>
      <w:r w:rsidRPr="008D5949">
        <w:rPr>
          <w:rFonts w:ascii="Arial" w:hAnsi="Arial" w:cs="Arial"/>
          <w:sz w:val="24"/>
          <w:szCs w:val="24"/>
        </w:rPr>
        <w:t>Κατά τη λειτουργία μιας ηλεκτρικής εγκατάστασης, μπορεί να εμφανιστούν βλάβες, οι οποίες είναι πιθανόν να προκαλέσουν ηλεκτροπληξία σε ανθρώπους και ακόμη και πυρκαγιά στην ίδια την εγκατάσταση.</w:t>
      </w:r>
    </w:p>
    <w:p w:rsidR="00E427BF" w:rsidRPr="008D5949" w:rsidRDefault="00E427BF" w:rsidP="008D5949">
      <w:pPr>
        <w:jc w:val="both"/>
        <w:rPr>
          <w:rFonts w:ascii="Arial" w:hAnsi="Arial" w:cs="Arial"/>
          <w:sz w:val="24"/>
          <w:szCs w:val="24"/>
        </w:rPr>
      </w:pPr>
      <w:r w:rsidRPr="008D5949">
        <w:rPr>
          <w:rFonts w:ascii="Arial" w:hAnsi="Arial" w:cs="Arial"/>
          <w:sz w:val="24"/>
          <w:szCs w:val="24"/>
        </w:rPr>
        <w:t>Ο ηλεκτρισμός δεν είναι επικίνδυνος, όταν γνωρίζεις και παίρνεις τα κατάλληλα μέτρα προστασίας.</w:t>
      </w:r>
    </w:p>
    <w:p w:rsidR="00E427BF" w:rsidRPr="008D5949" w:rsidRDefault="0000543D" w:rsidP="008D5949">
      <w:pPr>
        <w:jc w:val="both"/>
        <w:rPr>
          <w:rFonts w:ascii="Arial" w:hAnsi="Arial" w:cs="Arial"/>
          <w:sz w:val="24"/>
          <w:szCs w:val="24"/>
        </w:rPr>
      </w:pPr>
      <w:r w:rsidRPr="008D5949">
        <w:rPr>
          <w:rFonts w:ascii="Arial" w:hAnsi="Arial" w:cs="Arial"/>
          <w:sz w:val="24"/>
          <w:szCs w:val="24"/>
        </w:rPr>
        <w:t>Η συνηθέστερη περίπτωση ηλεκτροπληξίας είναι η επαφή με μεταλλικό αντικείμενο.</w:t>
      </w:r>
    </w:p>
    <w:p w:rsidR="0000543D" w:rsidRPr="008D5949" w:rsidRDefault="0000543D" w:rsidP="008D5949">
      <w:pPr>
        <w:jc w:val="both"/>
        <w:rPr>
          <w:rFonts w:ascii="Arial" w:hAnsi="Arial" w:cs="Arial"/>
          <w:sz w:val="24"/>
          <w:szCs w:val="24"/>
        </w:rPr>
      </w:pPr>
      <w:r w:rsidRPr="008D5949">
        <w:rPr>
          <w:rFonts w:ascii="Arial" w:hAnsi="Arial" w:cs="Arial"/>
          <w:sz w:val="24"/>
          <w:szCs w:val="24"/>
        </w:rPr>
        <w:t>Ηλεκτροπληξία μπορεί να συμβεί και χωρίς επαφή, εάν το ανθρώπινο σώμα, βρεθεί κοντά σε μία εγκατάσταση υψηλής τάσης, λόγω του φαινομένου της υπερπήδησης του ηλεκτρικού ρεύματος.</w:t>
      </w:r>
    </w:p>
    <w:p w:rsidR="0000543D" w:rsidRPr="008D5949" w:rsidRDefault="0000543D" w:rsidP="008D5949">
      <w:pPr>
        <w:jc w:val="both"/>
        <w:rPr>
          <w:rFonts w:ascii="Arial" w:hAnsi="Arial" w:cs="Arial"/>
          <w:sz w:val="24"/>
          <w:szCs w:val="24"/>
          <w:u w:val="single"/>
        </w:rPr>
      </w:pPr>
      <w:r w:rsidRPr="008D5949">
        <w:rPr>
          <w:rFonts w:ascii="Arial" w:hAnsi="Arial" w:cs="Arial"/>
          <w:sz w:val="24"/>
          <w:szCs w:val="24"/>
          <w:u w:val="single"/>
        </w:rPr>
        <w:t>Οι παράγοντες που καθορίζουν τη σοβαρότητα μιας ηλεκτροπληξίας είναι:</w:t>
      </w:r>
    </w:p>
    <w:p w:rsidR="0000543D" w:rsidRPr="008D5949" w:rsidRDefault="0000543D" w:rsidP="008D5949">
      <w:pPr>
        <w:pStyle w:val="a3"/>
        <w:numPr>
          <w:ilvl w:val="0"/>
          <w:numId w:val="5"/>
        </w:numPr>
        <w:jc w:val="both"/>
        <w:rPr>
          <w:rFonts w:ascii="Arial" w:hAnsi="Arial" w:cs="Arial"/>
          <w:sz w:val="24"/>
          <w:szCs w:val="24"/>
          <w:u w:val="single"/>
        </w:rPr>
      </w:pPr>
      <w:r w:rsidRPr="008D5949">
        <w:rPr>
          <w:rFonts w:ascii="Arial" w:hAnsi="Arial" w:cs="Arial"/>
          <w:sz w:val="24"/>
          <w:szCs w:val="24"/>
        </w:rPr>
        <w:t>Η τάση επαφής (Volts) και η ένταση του ρεύματος (Amperes) που διαρρέει το σώμα.</w:t>
      </w:r>
    </w:p>
    <w:p w:rsidR="0000543D" w:rsidRPr="008D5949" w:rsidRDefault="0000543D" w:rsidP="008D5949">
      <w:pPr>
        <w:pStyle w:val="a3"/>
        <w:numPr>
          <w:ilvl w:val="0"/>
          <w:numId w:val="5"/>
        </w:numPr>
        <w:jc w:val="both"/>
        <w:rPr>
          <w:rFonts w:ascii="Arial" w:hAnsi="Arial" w:cs="Arial"/>
          <w:sz w:val="24"/>
          <w:szCs w:val="24"/>
        </w:rPr>
      </w:pPr>
      <w:r w:rsidRPr="008D5949">
        <w:rPr>
          <w:rFonts w:ascii="Arial" w:hAnsi="Arial" w:cs="Arial"/>
          <w:sz w:val="24"/>
          <w:szCs w:val="24"/>
        </w:rPr>
        <w:t>Η χρονική διάρκεια της διέλευσης του ρεύματος από το ανθρώπινο σώμα.</w:t>
      </w:r>
    </w:p>
    <w:p w:rsidR="0000543D" w:rsidRPr="008D5949" w:rsidRDefault="0000543D" w:rsidP="008D5949">
      <w:pPr>
        <w:pStyle w:val="a3"/>
        <w:numPr>
          <w:ilvl w:val="0"/>
          <w:numId w:val="5"/>
        </w:numPr>
        <w:jc w:val="both"/>
        <w:rPr>
          <w:rFonts w:ascii="Arial" w:hAnsi="Arial" w:cs="Arial"/>
          <w:sz w:val="24"/>
          <w:szCs w:val="24"/>
        </w:rPr>
      </w:pPr>
      <w:r w:rsidRPr="008D5949">
        <w:rPr>
          <w:rFonts w:ascii="Arial" w:hAnsi="Arial" w:cs="Arial"/>
          <w:sz w:val="24"/>
          <w:szCs w:val="24"/>
        </w:rPr>
        <w:t>Η διαδρομή του ρεύματος μέσω του σώματος και συνεπώς το είδος των εσωτερικών οργάνων που πλήττεται κατά μήκος αυτής της διαδρομής.</w:t>
      </w:r>
    </w:p>
    <w:p w:rsidR="0000543D" w:rsidRPr="008D5949" w:rsidRDefault="0000543D" w:rsidP="008D5949">
      <w:pPr>
        <w:pStyle w:val="a3"/>
        <w:numPr>
          <w:ilvl w:val="0"/>
          <w:numId w:val="5"/>
        </w:numPr>
        <w:jc w:val="both"/>
        <w:rPr>
          <w:rFonts w:ascii="Arial" w:hAnsi="Arial" w:cs="Arial"/>
          <w:sz w:val="24"/>
          <w:szCs w:val="24"/>
        </w:rPr>
      </w:pPr>
      <w:r w:rsidRPr="008D5949">
        <w:rPr>
          <w:rFonts w:ascii="Arial" w:hAnsi="Arial" w:cs="Arial"/>
          <w:sz w:val="24"/>
          <w:szCs w:val="24"/>
        </w:rPr>
        <w:t>Η συχνότητα ή τη μορφή του ρεύματος (συνεχές, εναλλασσόμενο, χαμηλής ή υψηλής συχνότητας).</w:t>
      </w:r>
    </w:p>
    <w:p w:rsidR="0000543D" w:rsidRPr="008D5949" w:rsidRDefault="0000543D" w:rsidP="008D5949">
      <w:pPr>
        <w:pStyle w:val="a3"/>
        <w:numPr>
          <w:ilvl w:val="0"/>
          <w:numId w:val="5"/>
        </w:numPr>
        <w:jc w:val="both"/>
        <w:rPr>
          <w:rFonts w:ascii="Arial" w:hAnsi="Arial" w:cs="Arial"/>
          <w:sz w:val="24"/>
          <w:szCs w:val="24"/>
        </w:rPr>
      </w:pPr>
      <w:r w:rsidRPr="008D5949">
        <w:rPr>
          <w:rFonts w:ascii="Arial" w:hAnsi="Arial" w:cs="Arial"/>
          <w:sz w:val="24"/>
          <w:szCs w:val="24"/>
        </w:rPr>
        <w:t>Η κατάσταση του σώματος (ιδρωμένο, εξασθενημένο κ.λπ.). Αν το δέρμα είναι υγρό, ρυπαρό ή ιδρωμένο εμφανίζει 10 με 100 φορές μειωμένη ηλεκτρική αντίσταση.</w:t>
      </w:r>
    </w:p>
    <w:p w:rsidR="0000543D" w:rsidRPr="008D5949" w:rsidRDefault="0000543D" w:rsidP="008D5949">
      <w:pPr>
        <w:pStyle w:val="a3"/>
        <w:numPr>
          <w:ilvl w:val="0"/>
          <w:numId w:val="5"/>
        </w:numPr>
        <w:jc w:val="both"/>
        <w:rPr>
          <w:rFonts w:ascii="Arial" w:hAnsi="Arial" w:cs="Arial"/>
          <w:sz w:val="24"/>
          <w:szCs w:val="24"/>
        </w:rPr>
      </w:pPr>
      <w:r w:rsidRPr="008D5949">
        <w:rPr>
          <w:rFonts w:ascii="Arial" w:hAnsi="Arial" w:cs="Arial"/>
          <w:sz w:val="24"/>
          <w:szCs w:val="24"/>
        </w:rPr>
        <w:t>Η υγρασία του χώρου.</w:t>
      </w:r>
    </w:p>
    <w:p w:rsidR="0000543D" w:rsidRPr="008D5949" w:rsidRDefault="0000543D" w:rsidP="008D5949">
      <w:pPr>
        <w:jc w:val="both"/>
        <w:rPr>
          <w:rFonts w:ascii="Arial" w:hAnsi="Arial" w:cs="Arial"/>
          <w:sz w:val="24"/>
          <w:szCs w:val="24"/>
        </w:rPr>
      </w:pPr>
      <w:r w:rsidRPr="008D5949">
        <w:rPr>
          <w:rFonts w:ascii="Arial" w:hAnsi="Arial" w:cs="Arial"/>
          <w:sz w:val="24"/>
          <w:szCs w:val="24"/>
        </w:rPr>
        <w:t xml:space="preserve">Η ηλεκτροπληξία αποτελεί σοβαρή απειλή για τη ζωή του παθόντα και ο χρόνος που μεσολαβεί είναι ιδιαίτερα κρίσιμος για την επιβίωσή του. </w:t>
      </w:r>
    </w:p>
    <w:p w:rsidR="0000543D" w:rsidRPr="008D5949" w:rsidRDefault="0000543D" w:rsidP="008D5949">
      <w:pPr>
        <w:jc w:val="both"/>
        <w:rPr>
          <w:rFonts w:ascii="Arial" w:hAnsi="Arial" w:cs="Arial"/>
          <w:sz w:val="24"/>
          <w:szCs w:val="24"/>
          <w:u w:val="single"/>
        </w:rPr>
      </w:pPr>
      <w:r w:rsidRPr="008D5949">
        <w:rPr>
          <w:rFonts w:ascii="Arial" w:hAnsi="Arial" w:cs="Arial"/>
          <w:sz w:val="24"/>
          <w:szCs w:val="24"/>
          <w:u w:val="single"/>
        </w:rPr>
        <w:t>Οι απαιτούμενες επείγουσες ενέργειες σε περίπτωση ηλεκτροπληξίας είναι:</w:t>
      </w:r>
    </w:p>
    <w:p w:rsidR="0000543D" w:rsidRPr="008D5949" w:rsidRDefault="0000543D" w:rsidP="008D5949">
      <w:pPr>
        <w:pStyle w:val="a3"/>
        <w:numPr>
          <w:ilvl w:val="0"/>
          <w:numId w:val="6"/>
        </w:numPr>
        <w:jc w:val="both"/>
        <w:rPr>
          <w:rFonts w:ascii="Arial" w:hAnsi="Arial" w:cs="Arial"/>
          <w:sz w:val="24"/>
          <w:szCs w:val="24"/>
        </w:rPr>
      </w:pPr>
      <w:r w:rsidRPr="008D5949">
        <w:rPr>
          <w:rFonts w:ascii="Arial" w:hAnsi="Arial" w:cs="Arial"/>
          <w:sz w:val="24"/>
          <w:szCs w:val="24"/>
        </w:rPr>
        <w:t>Διακοπή της παροχής του ηλεκτρικού ρεύματος (από τον γενικό διακόπτη).</w:t>
      </w:r>
    </w:p>
    <w:p w:rsidR="0000543D" w:rsidRPr="008D5949" w:rsidRDefault="0000543D" w:rsidP="008D5949">
      <w:pPr>
        <w:pStyle w:val="a3"/>
        <w:numPr>
          <w:ilvl w:val="0"/>
          <w:numId w:val="6"/>
        </w:numPr>
        <w:jc w:val="both"/>
        <w:rPr>
          <w:rFonts w:ascii="Arial" w:hAnsi="Arial" w:cs="Arial"/>
          <w:sz w:val="24"/>
          <w:szCs w:val="24"/>
        </w:rPr>
      </w:pPr>
      <w:r w:rsidRPr="008D5949">
        <w:rPr>
          <w:rFonts w:ascii="Arial" w:hAnsi="Arial" w:cs="Arial"/>
          <w:sz w:val="24"/>
          <w:szCs w:val="24"/>
        </w:rPr>
        <w:t xml:space="preserve">Απομάκρυνση του παθόντα από το ηλεκτροφόρο αντικείμενο με χρήση κάποιου μονωτικού αντικειμένου (ξηρό ξύλο, πλαστικό, ειδικά γάντια) και ποτέ με γυμνά χέρια.  </w:t>
      </w:r>
      <w:r w:rsidRPr="008D5949">
        <w:rPr>
          <w:rFonts w:ascii="Arial" w:hAnsi="Arial" w:cs="Arial"/>
          <w:sz w:val="24"/>
          <w:szCs w:val="24"/>
          <w:u w:val="single"/>
        </w:rPr>
        <w:t>ΠΡΟΣΟΧΗ</w:t>
      </w:r>
      <w:r w:rsidRPr="008D5949">
        <w:rPr>
          <w:rFonts w:ascii="Arial" w:hAnsi="Arial" w:cs="Arial"/>
          <w:sz w:val="24"/>
          <w:szCs w:val="24"/>
        </w:rPr>
        <w:t>: Το ρεύμα υψηλής τάσης (πάνω από τα όρια οικιακής χρήσης) μπορεί να μεταδοθεί μέσω του εδάφους, αρκετά μέτρα γύρω από το θύμα της ηλεκτροπληξίας.</w:t>
      </w:r>
    </w:p>
    <w:p w:rsidR="0000543D" w:rsidRPr="008D5949" w:rsidRDefault="0000543D" w:rsidP="008D5949">
      <w:pPr>
        <w:pStyle w:val="a3"/>
        <w:numPr>
          <w:ilvl w:val="0"/>
          <w:numId w:val="6"/>
        </w:numPr>
        <w:jc w:val="both"/>
        <w:rPr>
          <w:rFonts w:ascii="Arial" w:hAnsi="Arial" w:cs="Arial"/>
          <w:sz w:val="24"/>
          <w:szCs w:val="24"/>
        </w:rPr>
      </w:pPr>
      <w:r w:rsidRPr="008D5949">
        <w:rPr>
          <w:rFonts w:ascii="Arial" w:hAnsi="Arial" w:cs="Arial"/>
          <w:sz w:val="24"/>
          <w:szCs w:val="24"/>
        </w:rPr>
        <w:t>Ειδοποίηση του Ε.Κ.Α.Β. στον τηλεφωνικό αριθμό 166 και περιγραφή του συμβάντος.</w:t>
      </w:r>
    </w:p>
    <w:p w:rsidR="0000543D" w:rsidRPr="008D5949" w:rsidRDefault="0000543D" w:rsidP="008D5949">
      <w:pPr>
        <w:pStyle w:val="a3"/>
        <w:numPr>
          <w:ilvl w:val="0"/>
          <w:numId w:val="6"/>
        </w:numPr>
        <w:jc w:val="both"/>
        <w:rPr>
          <w:rFonts w:ascii="Arial" w:hAnsi="Arial" w:cs="Arial"/>
          <w:sz w:val="24"/>
          <w:szCs w:val="24"/>
        </w:rPr>
      </w:pPr>
      <w:r w:rsidRPr="008D5949">
        <w:rPr>
          <w:rFonts w:ascii="Arial" w:hAnsi="Arial" w:cs="Arial"/>
          <w:sz w:val="24"/>
          <w:szCs w:val="24"/>
        </w:rPr>
        <w:t>Τοποθέτηση του παθόντα σε στάση που διατηρεί ελεύθερη την αναπνευστική οδό. Σε περίπτωση που το θύμα δεν αναπνέει, εφαρμόζεται καρδιοπνευμονική αναζωογόνηση με μαλάξεις καρδιάς και τεχνητή αναπνοή (ρυθμική συμπίεση στο στήθος, 80 συμπιέσεις στο λεπτό, ενώ κάθε 15 συμπιέσεις γίνεται μια αναπνοή).</w:t>
      </w:r>
    </w:p>
    <w:p w:rsidR="00486BD3" w:rsidRPr="008D5949" w:rsidRDefault="0000543D" w:rsidP="008D5949">
      <w:pPr>
        <w:pStyle w:val="a3"/>
        <w:numPr>
          <w:ilvl w:val="0"/>
          <w:numId w:val="6"/>
        </w:numPr>
        <w:jc w:val="both"/>
        <w:rPr>
          <w:rFonts w:ascii="Arial" w:hAnsi="Arial" w:cs="Arial"/>
          <w:sz w:val="24"/>
          <w:szCs w:val="24"/>
        </w:rPr>
      </w:pPr>
      <w:r w:rsidRPr="008D5949">
        <w:rPr>
          <w:rFonts w:ascii="Arial" w:hAnsi="Arial" w:cs="Arial"/>
          <w:sz w:val="24"/>
          <w:szCs w:val="24"/>
        </w:rPr>
        <w:t xml:space="preserve">Συνέχιση της προσπάθειας διάσωσης έως ότου αναλάβει ο γιατρός ή ο </w:t>
      </w:r>
      <w:proofErr w:type="spellStart"/>
      <w:r w:rsidRPr="008D5949">
        <w:rPr>
          <w:rFonts w:ascii="Arial" w:hAnsi="Arial" w:cs="Arial"/>
          <w:sz w:val="24"/>
          <w:szCs w:val="24"/>
        </w:rPr>
        <w:t>διασώστης</w:t>
      </w:r>
      <w:proofErr w:type="spellEnd"/>
      <w:r w:rsidRPr="008D5949">
        <w:rPr>
          <w:rFonts w:ascii="Arial" w:hAnsi="Arial" w:cs="Arial"/>
          <w:sz w:val="24"/>
          <w:szCs w:val="24"/>
        </w:rPr>
        <w:t xml:space="preserve"> του Ε.Κ.Α.Β.</w:t>
      </w:r>
    </w:p>
    <w:p w:rsidR="0000543D" w:rsidRPr="008D5949" w:rsidRDefault="00486BD3" w:rsidP="008D5949">
      <w:pPr>
        <w:pStyle w:val="a3"/>
        <w:numPr>
          <w:ilvl w:val="0"/>
          <w:numId w:val="8"/>
        </w:numPr>
        <w:jc w:val="both"/>
        <w:rPr>
          <w:rFonts w:ascii="Arial" w:hAnsi="Arial" w:cs="Arial"/>
          <w:b/>
          <w:sz w:val="28"/>
          <w:szCs w:val="24"/>
          <w:u w:val="single"/>
        </w:rPr>
      </w:pPr>
      <w:r w:rsidRPr="008D5949">
        <w:rPr>
          <w:rFonts w:ascii="Arial" w:hAnsi="Arial" w:cs="Arial"/>
          <w:b/>
          <w:sz w:val="28"/>
          <w:szCs w:val="24"/>
          <w:u w:val="single"/>
        </w:rPr>
        <w:lastRenderedPageBreak/>
        <w:t>Αντιδράσεις των ατόμων σε επαφή με ρευματοφόρο αγωγό</w:t>
      </w:r>
    </w:p>
    <w:p w:rsidR="00486BD3" w:rsidRPr="008D5949" w:rsidRDefault="00486BD3" w:rsidP="008D5949">
      <w:pPr>
        <w:jc w:val="both"/>
        <w:rPr>
          <w:rFonts w:ascii="Arial" w:hAnsi="Arial" w:cs="Arial"/>
          <w:b/>
          <w:sz w:val="24"/>
          <w:szCs w:val="24"/>
          <w:u w:val="single"/>
        </w:rPr>
      </w:pPr>
    </w:p>
    <w:tbl>
      <w:tblPr>
        <w:tblStyle w:val="1"/>
        <w:tblW w:w="0" w:type="auto"/>
        <w:tblLook w:val="04A0" w:firstRow="1" w:lastRow="0" w:firstColumn="1" w:lastColumn="0" w:noHBand="0" w:noVBand="1"/>
      </w:tblPr>
      <w:tblGrid>
        <w:gridCol w:w="2245"/>
        <w:gridCol w:w="6051"/>
      </w:tblGrid>
      <w:tr w:rsidR="00486BD3" w:rsidRPr="008D5949" w:rsidTr="008D5949">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486BD3" w:rsidP="008D5949">
            <w:pPr>
              <w:spacing w:before="240"/>
              <w:jc w:val="both"/>
              <w:rPr>
                <w:rFonts w:ascii="Arial" w:hAnsi="Arial" w:cs="Arial"/>
                <w:sz w:val="24"/>
                <w:szCs w:val="24"/>
              </w:rPr>
            </w:pPr>
            <w:r w:rsidRPr="008D5949">
              <w:rPr>
                <w:rFonts w:ascii="Arial" w:hAnsi="Arial" w:cs="Arial"/>
                <w:sz w:val="24"/>
                <w:szCs w:val="24"/>
              </w:rPr>
              <w:t>Ένταση ρεύματος (</w:t>
            </w:r>
            <w:proofErr w:type="spellStart"/>
            <w:r w:rsidRPr="008D5949">
              <w:rPr>
                <w:rFonts w:ascii="Arial" w:hAnsi="Arial" w:cs="Arial"/>
                <w:sz w:val="24"/>
                <w:szCs w:val="24"/>
              </w:rPr>
              <w:t>mA</w:t>
            </w:r>
            <w:proofErr w:type="spellEnd"/>
            <w:r w:rsidRPr="008D5949">
              <w:rPr>
                <w:rFonts w:ascii="Arial" w:hAnsi="Arial" w:cs="Arial"/>
                <w:sz w:val="24"/>
                <w:szCs w:val="24"/>
              </w:rPr>
              <w:t>)</w:t>
            </w:r>
          </w:p>
        </w:tc>
        <w:tc>
          <w:tcPr>
            <w:tcW w:w="6051" w:type="dxa"/>
          </w:tcPr>
          <w:p w:rsidR="00486BD3" w:rsidRPr="008D5949" w:rsidRDefault="00486BD3" w:rsidP="008D5949">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Επιδράσεις στο ανθρώπινο σώμα</w:t>
            </w:r>
          </w:p>
        </w:tc>
      </w:tr>
      <w:tr w:rsidR="00486BD3" w:rsidRPr="008D5949" w:rsidTr="008D5949">
        <w:trPr>
          <w:trHeight w:val="537"/>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0,5</w:t>
            </w:r>
          </w:p>
        </w:tc>
        <w:tc>
          <w:tcPr>
            <w:tcW w:w="6051" w:type="dxa"/>
          </w:tcPr>
          <w:p w:rsidR="00486BD3" w:rsidRPr="008D5949" w:rsidRDefault="00F43789"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Συνήθως, καμία αντίδραση του οργανισμού. Μέχρι τα 0,5 mA, δε γίνεται αντιληπτό το ρεύμα.</w:t>
            </w:r>
          </w:p>
        </w:tc>
      </w:tr>
      <w:tr w:rsidR="00486BD3" w:rsidRPr="008D5949" w:rsidTr="008D5949">
        <w:trPr>
          <w:trHeight w:val="413"/>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1</w:t>
            </w:r>
          </w:p>
        </w:tc>
        <w:tc>
          <w:tcPr>
            <w:tcW w:w="6051" w:type="dxa"/>
          </w:tcPr>
          <w:p w:rsidR="00486BD3" w:rsidRPr="008D5949" w:rsidRDefault="00F43789"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Το 50% των ατόμων αισθάνεται ενόχληση. Αρχή του ηλεκτρικού χτυπήματος με τσιμπήματα βελόνας και μούδιασμα.</w:t>
            </w:r>
          </w:p>
        </w:tc>
      </w:tr>
      <w:tr w:rsidR="00486BD3" w:rsidRPr="008D5949" w:rsidTr="008D5949">
        <w:trPr>
          <w:trHeight w:val="704"/>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1,8</w:t>
            </w:r>
          </w:p>
        </w:tc>
        <w:tc>
          <w:tcPr>
            <w:tcW w:w="6051" w:type="dxa"/>
          </w:tcPr>
          <w:p w:rsidR="00486BD3" w:rsidRPr="008D5949" w:rsidRDefault="00F43789"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Το 99,5% των ατόμων αισθάνεται ενόχληση. Αρχή του ηλεκτρικού χτυπήματος με τσιμπήματα βελόνας και μούδιασμα.</w:t>
            </w:r>
          </w:p>
        </w:tc>
      </w:tr>
      <w:tr w:rsidR="00486BD3" w:rsidRPr="008D5949" w:rsidTr="008D5949">
        <w:trPr>
          <w:trHeight w:val="1976"/>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10</w:t>
            </w:r>
          </w:p>
        </w:tc>
        <w:tc>
          <w:tcPr>
            <w:tcW w:w="6051" w:type="dxa"/>
          </w:tcPr>
          <w:p w:rsidR="00486BD3" w:rsidRPr="008D5949" w:rsidRDefault="00F43789"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Το 99,5% των ατόμων μπορεί να ανοίξει το χέρι που κρατάει τον αγωγό. Συνήθως, κανένας κίνδυνος κοιλιακής μαρμαρυγής. Πάνω από τα 10mA όμως το ρεύμα προκαλεί σύσπαση των μυών και το άτομο δεν μπορεί να ελευθερωθεί μόνο του από τον αγωγό που κρατά. Σε μεγάλη διάρκεια ροής του ρεύματος, λόγω σύσπασης των μυών του θώρακα, εμποδίζεται η αναπνοή  με άμεσο τον κίνδυνο ασφυξίας</w:t>
            </w:r>
            <w:r w:rsidR="00093ADE" w:rsidRPr="008D5949">
              <w:rPr>
                <w:rFonts w:ascii="Arial" w:hAnsi="Arial" w:cs="Arial"/>
                <w:sz w:val="24"/>
                <w:szCs w:val="24"/>
              </w:rPr>
              <w:t>.</w:t>
            </w:r>
          </w:p>
        </w:tc>
      </w:tr>
      <w:tr w:rsidR="00486BD3" w:rsidRPr="008D5949" w:rsidTr="008D5949">
        <w:trPr>
          <w:trHeight w:val="1267"/>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17</w:t>
            </w:r>
          </w:p>
        </w:tc>
        <w:tc>
          <w:tcPr>
            <w:tcW w:w="6051" w:type="dxa"/>
          </w:tcPr>
          <w:p w:rsidR="00486BD3" w:rsidRPr="008D5949" w:rsidRDefault="00093ADE"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Το 50% των ατόμων δεν μπορεί να ανοίξει το χέρι που κρατάει τον αγωγό. Έντονη μυϊκή σύσπαση. Πιθανότητα 50% για κοιλιακή μαρμαρυγή (αρρυθμία της καρδιάς με αποτέλεσμα το σταμάτημα της κυκλοφορίας του αίματος).</w:t>
            </w:r>
          </w:p>
        </w:tc>
      </w:tr>
      <w:tr w:rsidR="00486BD3" w:rsidRPr="008D5949" w:rsidTr="008D5949">
        <w:trPr>
          <w:trHeight w:val="690"/>
        </w:trPr>
        <w:tc>
          <w:tcPr>
            <w:cnfStyle w:val="001000000000" w:firstRow="0" w:lastRow="0" w:firstColumn="1" w:lastColumn="0" w:oddVBand="0" w:evenVBand="0" w:oddHBand="0" w:evenHBand="0" w:firstRowFirstColumn="0" w:firstRowLastColumn="0" w:lastRowFirstColumn="0" w:lastRowLastColumn="0"/>
            <w:tcW w:w="2245" w:type="dxa"/>
          </w:tcPr>
          <w:p w:rsidR="00486BD3" w:rsidRPr="008D5949" w:rsidRDefault="00F43789" w:rsidP="008D5949">
            <w:pPr>
              <w:jc w:val="center"/>
              <w:rPr>
                <w:rFonts w:ascii="Arial" w:hAnsi="Arial" w:cs="Arial"/>
                <w:b w:val="0"/>
                <w:sz w:val="24"/>
                <w:szCs w:val="24"/>
              </w:rPr>
            </w:pPr>
            <w:r w:rsidRPr="008D5949">
              <w:rPr>
                <w:rFonts w:ascii="Arial" w:hAnsi="Arial" w:cs="Arial"/>
                <w:b w:val="0"/>
                <w:sz w:val="24"/>
                <w:szCs w:val="24"/>
              </w:rPr>
              <w:t>22</w:t>
            </w:r>
          </w:p>
        </w:tc>
        <w:tc>
          <w:tcPr>
            <w:tcW w:w="6051" w:type="dxa"/>
          </w:tcPr>
          <w:p w:rsidR="00486BD3" w:rsidRPr="008D5949" w:rsidRDefault="00093ADE" w:rsidP="008D59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D5949">
              <w:rPr>
                <w:rFonts w:ascii="Arial" w:hAnsi="Arial" w:cs="Arial"/>
                <w:sz w:val="24"/>
                <w:szCs w:val="24"/>
              </w:rPr>
              <w:t>Το 99,5% των ατόμων δεν μπορεί να ανοίξει το χέρι που κρατάει τον αγωγό. Πιθανότητα μεγαλύτερη του 50% για κοιλιακή μαρμαρυγή.</w:t>
            </w:r>
          </w:p>
        </w:tc>
      </w:tr>
    </w:tbl>
    <w:p w:rsidR="00FD14EA" w:rsidRPr="008D5949" w:rsidRDefault="00FD14EA" w:rsidP="008D5949">
      <w:pPr>
        <w:jc w:val="both"/>
        <w:rPr>
          <w:rFonts w:ascii="Arial" w:hAnsi="Arial" w:cs="Arial"/>
          <w:b/>
          <w:sz w:val="24"/>
          <w:szCs w:val="24"/>
          <w:u w:val="single"/>
        </w:rPr>
      </w:pPr>
    </w:p>
    <w:p w:rsidR="00FD14EA" w:rsidRPr="008D5949" w:rsidRDefault="00FD14EA" w:rsidP="008D5949">
      <w:pPr>
        <w:pStyle w:val="a3"/>
        <w:numPr>
          <w:ilvl w:val="0"/>
          <w:numId w:val="8"/>
        </w:numPr>
        <w:jc w:val="both"/>
        <w:rPr>
          <w:rFonts w:ascii="Arial" w:hAnsi="Arial" w:cs="Arial"/>
          <w:b/>
          <w:sz w:val="28"/>
          <w:szCs w:val="24"/>
          <w:u w:val="single"/>
        </w:rPr>
      </w:pPr>
      <w:r w:rsidRPr="008D5949">
        <w:rPr>
          <w:rFonts w:ascii="Arial" w:hAnsi="Arial" w:cs="Arial"/>
          <w:b/>
          <w:sz w:val="28"/>
          <w:szCs w:val="24"/>
          <w:u w:val="single"/>
        </w:rPr>
        <w:t>Κανόνες ασφαλείας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Φοράμε πάντα φόρμα εργασίας.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Δένουμε τα μακριά μαλλιά.</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Να μη φοράτε χαλαρά ρούχα ή να μην έχετε ξεκούμπωτα μανίκια</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Να μην φοράτε δακτυλίδια, αλυσίδες κ.τ.λ. εν ώρα εργασίας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Φοράμε προστατευτικά γυαλιά κατά τις κατεργασίες που εκτοξεύουν γρέζια, σπινθήρες κτλ.</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Χρησιμοποιούμε μάσκες για τη συγκόλληση.</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Φοράμε πάντα γάντια για τη μεταφορά και επεξεργασία υλικών.</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Φοράμε υποδήματα ασφαλείας.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Δεν εργαζόμαστε όταν δεν είμαστε ξεκούραστοι, συγκεντρωμένοι και υγιείς.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Απαγορεύονται οι γρήγορες κινήσεις και τα σπρωξίματα και δεν απασχολούμε όσους χειρίζονται κάποιο μηχάνημα.</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Να χρησιμοποιείτε πάντα το κατάλληλο εργαλείο για την αντίστοιχη εργασία.</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Πριν βάλετε στη πρίζα οποιοδήποτε εργαλείο ηλεκτρικό να βεβαιώνεστε ότι ο διακόπτης είναι στη θέση STOP ή OFF.</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lastRenderedPageBreak/>
        <w:t>Nα είστε συγκεντρωμένοι στο χειρισμό του εργαλείου-μηχανήματος για αποφυγή τραυματισμού.</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Στο τέλος κάθε εργασίας πρέπει πάντα να σταματάτε την λειτουργία του μηχανήματος.</w:t>
      </w:r>
    </w:p>
    <w:p w:rsidR="00FD14EA" w:rsidRPr="008D5949"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Να μην χειρίζεστε εργαλεία-μηχανές αν δεν είστε απολύτως σίγουροι για την λειτουργία τους.</w:t>
      </w:r>
    </w:p>
    <w:p w:rsidR="00FD14EA" w:rsidRDefault="00FD14EA" w:rsidP="008D5949">
      <w:pPr>
        <w:pStyle w:val="a3"/>
        <w:numPr>
          <w:ilvl w:val="0"/>
          <w:numId w:val="7"/>
        </w:numPr>
        <w:jc w:val="both"/>
        <w:rPr>
          <w:rFonts w:ascii="Arial" w:hAnsi="Arial" w:cs="Arial"/>
          <w:sz w:val="24"/>
          <w:szCs w:val="24"/>
        </w:rPr>
      </w:pPr>
      <w:r w:rsidRPr="008D5949">
        <w:rPr>
          <w:rFonts w:ascii="Arial" w:hAnsi="Arial" w:cs="Arial"/>
          <w:sz w:val="24"/>
          <w:szCs w:val="24"/>
        </w:rPr>
        <w:t>Μετά το τέλος των εργασιών σας, να καθαρίζετε τους χώρους εργασίας σας και να τοποθετείτε τα εργαλεία που χρησιμοποιήσατε στο σωστό μέρος.</w:t>
      </w:r>
    </w:p>
    <w:p w:rsidR="008D5949" w:rsidRPr="008D5949" w:rsidRDefault="008D5949" w:rsidP="008D5949">
      <w:pPr>
        <w:pStyle w:val="a3"/>
        <w:ind w:left="360"/>
        <w:jc w:val="both"/>
        <w:rPr>
          <w:rFonts w:ascii="Arial" w:hAnsi="Arial" w:cs="Arial"/>
          <w:sz w:val="24"/>
          <w:szCs w:val="24"/>
        </w:rPr>
      </w:pPr>
      <w:bookmarkStart w:id="0" w:name="_GoBack"/>
      <w:bookmarkEnd w:id="0"/>
    </w:p>
    <w:p w:rsidR="00FD14EA" w:rsidRPr="008D5949" w:rsidRDefault="00FD14EA" w:rsidP="008D5949">
      <w:pPr>
        <w:jc w:val="both"/>
        <w:rPr>
          <w:rFonts w:ascii="Arial" w:hAnsi="Arial" w:cs="Arial"/>
          <w:b/>
          <w:sz w:val="28"/>
          <w:szCs w:val="24"/>
          <w:u w:val="single"/>
        </w:rPr>
      </w:pPr>
      <w:r w:rsidRPr="008D5949">
        <w:rPr>
          <w:rFonts w:ascii="Arial" w:hAnsi="Arial" w:cs="Arial"/>
          <w:b/>
          <w:sz w:val="28"/>
          <w:szCs w:val="24"/>
          <w:u w:val="single"/>
        </w:rPr>
        <w:t>Σήματα απαγόρευσης</w:t>
      </w:r>
    </w:p>
    <w:p w:rsidR="00FD14EA" w:rsidRPr="008D5949" w:rsidRDefault="00FD14EA" w:rsidP="008D5949">
      <w:pPr>
        <w:jc w:val="both"/>
        <w:rPr>
          <w:rFonts w:ascii="Arial" w:hAnsi="Arial" w:cs="Arial"/>
          <w:b/>
          <w:sz w:val="24"/>
          <w:szCs w:val="24"/>
          <w:u w:val="single"/>
        </w:rPr>
      </w:pPr>
    </w:p>
    <w:p w:rsidR="00FD14EA" w:rsidRPr="008D5949" w:rsidRDefault="008D5949" w:rsidP="008D5949">
      <w:pPr>
        <w:jc w:val="both"/>
        <w:rPr>
          <w:rFonts w:ascii="Arial" w:hAnsi="Arial" w:cs="Arial"/>
          <w:sz w:val="24"/>
          <w:szCs w:val="24"/>
        </w:rPr>
      </w:pPr>
      <w:r w:rsidRPr="008D5949">
        <w:rPr>
          <w:rFonts w:ascii="Arial" w:hAnsi="Arial" w:cs="Arial"/>
          <w:b/>
          <w:noProof/>
          <w:sz w:val="24"/>
          <w:szCs w:val="24"/>
          <w:u w:val="single"/>
          <w:lang w:eastAsia="el-GR"/>
        </w:rPr>
        <w:drawing>
          <wp:anchor distT="0" distB="0" distL="114300" distR="114300" simplePos="0" relativeHeight="251658240" behindDoc="1" locked="0" layoutInCell="1" allowOverlap="1">
            <wp:simplePos x="0" y="0"/>
            <wp:positionH relativeFrom="margin">
              <wp:posOffset>426720</wp:posOffset>
            </wp:positionH>
            <wp:positionV relativeFrom="paragraph">
              <wp:posOffset>14605</wp:posOffset>
            </wp:positionV>
            <wp:extent cx="4488180" cy="4968240"/>
            <wp:effectExtent l="0" t="0" r="7620" b="3810"/>
            <wp:wrapTight wrapText="bothSides">
              <wp:wrapPolygon edited="0">
                <wp:start x="0" y="0"/>
                <wp:lineTo x="0" y="21534"/>
                <wp:lineTo x="21545" y="21534"/>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496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b/>
          <w:sz w:val="24"/>
          <w:szCs w:val="24"/>
          <w:u w:val="single"/>
        </w:rPr>
      </w:pPr>
      <w:r w:rsidRPr="008D5949">
        <w:rPr>
          <w:rFonts w:ascii="Arial" w:hAnsi="Arial" w:cs="Arial"/>
          <w:b/>
          <w:sz w:val="24"/>
          <w:szCs w:val="24"/>
          <w:u w:val="single"/>
        </w:rPr>
        <w:br w:type="page"/>
      </w:r>
    </w:p>
    <w:p w:rsidR="00FD14EA" w:rsidRPr="008D5949" w:rsidRDefault="00FD14EA" w:rsidP="008D5949">
      <w:pPr>
        <w:jc w:val="both"/>
        <w:rPr>
          <w:rFonts w:ascii="Arial" w:hAnsi="Arial" w:cs="Arial"/>
          <w:b/>
          <w:sz w:val="24"/>
          <w:szCs w:val="24"/>
          <w:u w:val="single"/>
        </w:rPr>
      </w:pPr>
      <w:r w:rsidRPr="008D5949">
        <w:rPr>
          <w:rFonts w:ascii="Arial" w:hAnsi="Arial" w:cs="Arial"/>
          <w:b/>
          <w:sz w:val="28"/>
          <w:szCs w:val="24"/>
          <w:u w:val="single"/>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327660</wp:posOffset>
            </wp:positionV>
            <wp:extent cx="5417820" cy="8208010"/>
            <wp:effectExtent l="0" t="0" r="0" b="2540"/>
            <wp:wrapTight wrapText="bothSides">
              <wp:wrapPolygon edited="0">
                <wp:start x="0" y="0"/>
                <wp:lineTo x="0" y="21557"/>
                <wp:lineTo x="21494" y="21557"/>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820" cy="820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949">
        <w:rPr>
          <w:rFonts w:ascii="Arial" w:hAnsi="Arial" w:cs="Arial"/>
          <w:b/>
          <w:sz w:val="28"/>
          <w:szCs w:val="24"/>
          <w:u w:val="single"/>
        </w:rPr>
        <w:t>Σήματα προειδοποίησης</w:t>
      </w:r>
    </w:p>
    <w:p w:rsidR="00FD14EA" w:rsidRPr="008D5949" w:rsidRDefault="00FD14EA" w:rsidP="008D5949">
      <w:pPr>
        <w:jc w:val="both"/>
        <w:rPr>
          <w:rFonts w:ascii="Arial" w:hAnsi="Arial" w:cs="Arial"/>
          <w:b/>
          <w:sz w:val="24"/>
          <w:szCs w:val="24"/>
          <w:u w:val="single"/>
        </w:rPr>
      </w:pPr>
    </w:p>
    <w:p w:rsidR="00FD14EA" w:rsidRPr="008D5949" w:rsidRDefault="008D5949" w:rsidP="008D5949">
      <w:pPr>
        <w:jc w:val="both"/>
        <w:rPr>
          <w:rFonts w:ascii="Arial" w:hAnsi="Arial" w:cs="Arial"/>
          <w:b/>
          <w:sz w:val="24"/>
          <w:szCs w:val="24"/>
          <w:u w:val="single"/>
        </w:rPr>
      </w:pPr>
      <w:r w:rsidRPr="008D5949">
        <w:rPr>
          <w:rFonts w:ascii="Arial" w:hAnsi="Arial" w:cs="Arial"/>
          <w:b/>
          <w:noProof/>
          <w:sz w:val="24"/>
          <w:szCs w:val="24"/>
          <w:u w:val="single"/>
          <w:lang w:eastAsia="el-GR"/>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4518660" cy="7188181"/>
            <wp:effectExtent l="0" t="0" r="0" b="0"/>
            <wp:wrapTight wrapText="bothSides">
              <wp:wrapPolygon edited="0">
                <wp:start x="0" y="0"/>
                <wp:lineTo x="0" y="21526"/>
                <wp:lineTo x="21491" y="21526"/>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18660" cy="7188181"/>
                    </a:xfrm>
                    <a:prstGeom prst="rect">
                      <a:avLst/>
                    </a:prstGeom>
                  </pic:spPr>
                </pic:pic>
              </a:graphicData>
            </a:graphic>
            <wp14:sizeRelH relativeFrom="margin">
              <wp14:pctWidth>0</wp14:pctWidth>
            </wp14:sizeRelH>
            <wp14:sizeRelV relativeFrom="margin">
              <wp14:pctHeight>0</wp14:pctHeight>
            </wp14:sizeRelV>
          </wp:anchor>
        </w:drawing>
      </w:r>
    </w:p>
    <w:p w:rsidR="00FD14EA" w:rsidRPr="008D5949" w:rsidRDefault="00FD14EA" w:rsidP="008D5949">
      <w:pPr>
        <w:jc w:val="both"/>
        <w:rPr>
          <w:rFonts w:ascii="Arial" w:hAnsi="Arial" w:cs="Arial"/>
          <w:b/>
          <w:sz w:val="24"/>
          <w:szCs w:val="24"/>
          <w:u w:val="single"/>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FD14EA" w:rsidP="008D5949">
      <w:pPr>
        <w:jc w:val="both"/>
        <w:rPr>
          <w:rFonts w:ascii="Arial" w:hAnsi="Arial" w:cs="Arial"/>
          <w:sz w:val="24"/>
          <w:szCs w:val="24"/>
        </w:rPr>
      </w:pPr>
    </w:p>
    <w:p w:rsidR="00FD14EA" w:rsidRPr="008D5949" w:rsidRDefault="008D5949" w:rsidP="008D5949">
      <w:pPr>
        <w:jc w:val="both"/>
        <w:rPr>
          <w:rFonts w:ascii="Arial" w:hAnsi="Arial" w:cs="Arial"/>
          <w:sz w:val="24"/>
          <w:szCs w:val="24"/>
        </w:rPr>
      </w:pPr>
      <w:r w:rsidRPr="008D5949">
        <w:rPr>
          <w:rFonts w:ascii="Arial" w:hAnsi="Arial" w:cs="Arial"/>
          <w:noProof/>
          <w:sz w:val="24"/>
          <w:szCs w:val="24"/>
          <w:lang w:eastAsia="el-GR"/>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6985</wp:posOffset>
            </wp:positionV>
            <wp:extent cx="4533900" cy="7030720"/>
            <wp:effectExtent l="0" t="0" r="0" b="0"/>
            <wp:wrapTight wrapText="bothSides">
              <wp:wrapPolygon edited="0">
                <wp:start x="0" y="0"/>
                <wp:lineTo x="0" y="21538"/>
                <wp:lineTo x="21509" y="21538"/>
                <wp:lineTo x="215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33900" cy="7030720"/>
                    </a:xfrm>
                    <a:prstGeom prst="rect">
                      <a:avLst/>
                    </a:prstGeom>
                  </pic:spPr>
                </pic:pic>
              </a:graphicData>
            </a:graphic>
            <wp14:sizeRelH relativeFrom="margin">
              <wp14:pctWidth>0</wp14:pctWidth>
            </wp14:sizeRelH>
            <wp14:sizeRelV relativeFrom="margin">
              <wp14:pctHeight>0</wp14:pctHeight>
            </wp14:sizeRelV>
          </wp:anchor>
        </w:drawing>
      </w:r>
    </w:p>
    <w:p w:rsidR="00FD14EA" w:rsidRPr="008D5949" w:rsidRDefault="00FD14EA" w:rsidP="008D5949">
      <w:pPr>
        <w:jc w:val="both"/>
        <w:rPr>
          <w:rFonts w:ascii="Arial" w:hAnsi="Arial" w:cs="Arial"/>
          <w:sz w:val="24"/>
          <w:szCs w:val="24"/>
        </w:rPr>
      </w:pPr>
    </w:p>
    <w:p w:rsidR="00FD14EA" w:rsidRDefault="00FD14EA" w:rsidP="00FD14EA"/>
    <w:p w:rsidR="00FD14EA" w:rsidRDefault="00FD14EA" w:rsidP="00FD14EA"/>
    <w:p w:rsidR="00FD14EA" w:rsidRDefault="00FD14EA" w:rsidP="00FD14EA"/>
    <w:p w:rsidR="00FD14EA" w:rsidRDefault="00FD14EA" w:rsidP="00FD14EA"/>
    <w:p w:rsidR="00FD14EA" w:rsidRDefault="00FD14EA" w:rsidP="00FD14EA"/>
    <w:p w:rsidR="00B671D4" w:rsidRDefault="00B671D4" w:rsidP="00FD14EA"/>
    <w:p w:rsidR="00B671D4" w:rsidRDefault="00B671D4" w:rsidP="00FD14EA"/>
    <w:p w:rsidR="00B671D4" w:rsidRDefault="00B671D4" w:rsidP="00FD14EA"/>
    <w:p w:rsidR="00B671D4" w:rsidRDefault="00B671D4" w:rsidP="00FD14EA"/>
    <w:p w:rsidR="00B671D4" w:rsidRDefault="00B671D4" w:rsidP="00FD14EA"/>
    <w:p w:rsidR="00B671D4" w:rsidRDefault="00B671D4" w:rsidP="00FD14EA"/>
    <w:p w:rsidR="00B671D4" w:rsidRDefault="00B671D4" w:rsidP="00FD14EA"/>
    <w:p w:rsidR="00B671D4" w:rsidRDefault="00B671D4" w:rsidP="00FD14EA"/>
    <w:p w:rsidR="00B671D4" w:rsidRDefault="00B671D4" w:rsidP="00FD14EA"/>
    <w:p w:rsidR="00FD14EA" w:rsidRDefault="00FD14EA" w:rsidP="00FD14EA"/>
    <w:p w:rsidR="00FD14EA" w:rsidRDefault="00FD14EA" w:rsidP="00FD14EA"/>
    <w:p w:rsidR="00FD14EA" w:rsidRDefault="00FD14EA" w:rsidP="00FD14EA"/>
    <w:p w:rsidR="00FD14EA" w:rsidRDefault="00FD14EA" w:rsidP="00FD14EA"/>
    <w:p w:rsidR="00FD14EA" w:rsidRDefault="00FD14EA" w:rsidP="00FD14EA"/>
    <w:p w:rsidR="00FD14EA" w:rsidRDefault="00FD14EA"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r w:rsidRPr="008D5949">
        <w:rPr>
          <w:rFonts w:ascii="Arial" w:hAnsi="Arial" w:cs="Arial"/>
          <w:noProof/>
          <w:sz w:val="24"/>
          <w:szCs w:val="24"/>
          <w:lang w:eastAsia="el-GR"/>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243840</wp:posOffset>
            </wp:positionV>
            <wp:extent cx="4918710" cy="7178040"/>
            <wp:effectExtent l="0" t="0" r="0" b="3810"/>
            <wp:wrapTight wrapText="bothSides">
              <wp:wrapPolygon edited="0">
                <wp:start x="0" y="0"/>
                <wp:lineTo x="0" y="21554"/>
                <wp:lineTo x="21500" y="21554"/>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18710" cy="7178040"/>
                    </a:xfrm>
                    <a:prstGeom prst="rect">
                      <a:avLst/>
                    </a:prstGeom>
                  </pic:spPr>
                </pic:pic>
              </a:graphicData>
            </a:graphic>
            <wp14:sizeRelH relativeFrom="margin">
              <wp14:pctWidth>0</wp14:pctWidth>
            </wp14:sizeRelH>
            <wp14:sizeRelV relativeFrom="margin">
              <wp14:pctHeight>0</wp14:pctHeight>
            </wp14:sizeRelV>
          </wp:anchor>
        </w:drawing>
      </w:r>
    </w:p>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r w:rsidRPr="00B671D4">
        <w:rPr>
          <w:noProof/>
          <w:lang w:eastAsia="el-GR"/>
        </w:rPr>
        <w:drawing>
          <wp:anchor distT="0" distB="0" distL="114300" distR="114300" simplePos="0" relativeHeight="251664384" behindDoc="1" locked="0" layoutInCell="1" allowOverlap="1">
            <wp:simplePos x="0" y="0"/>
            <wp:positionH relativeFrom="margin">
              <wp:align>center</wp:align>
            </wp:positionH>
            <wp:positionV relativeFrom="paragraph">
              <wp:posOffset>3810</wp:posOffset>
            </wp:positionV>
            <wp:extent cx="4413250" cy="7574280"/>
            <wp:effectExtent l="0" t="0" r="6350" b="7620"/>
            <wp:wrapTight wrapText="bothSides">
              <wp:wrapPolygon edited="0">
                <wp:start x="0" y="0"/>
                <wp:lineTo x="0" y="21567"/>
                <wp:lineTo x="21538" y="21567"/>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13250" cy="7574280"/>
                    </a:xfrm>
                    <a:prstGeom prst="rect">
                      <a:avLst/>
                    </a:prstGeom>
                  </pic:spPr>
                </pic:pic>
              </a:graphicData>
            </a:graphic>
            <wp14:sizeRelH relativeFrom="margin">
              <wp14:pctWidth>0</wp14:pctWidth>
            </wp14:sizeRelH>
            <wp14:sizeRelV relativeFrom="margin">
              <wp14:pctHeight>0</wp14:pctHeight>
            </wp14:sizeRelV>
          </wp:anchor>
        </w:drawing>
      </w:r>
    </w:p>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p>
    <w:p w:rsidR="008D5949" w:rsidRDefault="008D5949" w:rsidP="00FD14EA">
      <w:pPr>
        <w:rPr>
          <w:noProof/>
          <w:lang w:eastAsia="el-GR"/>
        </w:rPr>
      </w:pPr>
      <w:r w:rsidRPr="00B671D4">
        <w:rPr>
          <w:noProof/>
          <w:lang w:eastAsia="el-GR"/>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7620</wp:posOffset>
            </wp:positionV>
            <wp:extent cx="4122420" cy="5859780"/>
            <wp:effectExtent l="0" t="0" r="0" b="7620"/>
            <wp:wrapTight wrapText="bothSides">
              <wp:wrapPolygon edited="0">
                <wp:start x="0" y="0"/>
                <wp:lineTo x="0" y="21558"/>
                <wp:lineTo x="21460" y="21558"/>
                <wp:lineTo x="214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22420" cy="5859780"/>
                    </a:xfrm>
                    <a:prstGeom prst="rect">
                      <a:avLst/>
                    </a:prstGeom>
                  </pic:spPr>
                </pic:pic>
              </a:graphicData>
            </a:graphic>
            <wp14:sizeRelH relativeFrom="margin">
              <wp14:pctWidth>0</wp14:pctWidth>
            </wp14:sizeRelH>
            <wp14:sizeRelV relativeFrom="margin">
              <wp14:pctHeight>0</wp14:pctHeight>
            </wp14:sizeRelV>
          </wp:anchor>
        </w:drawing>
      </w:r>
    </w:p>
    <w:p w:rsidR="008D5949" w:rsidRDefault="008D5949" w:rsidP="00FD14EA">
      <w:pPr>
        <w:rPr>
          <w:noProof/>
          <w:lang w:eastAsia="el-GR"/>
        </w:rPr>
      </w:pPr>
    </w:p>
    <w:p w:rsidR="00B671D4" w:rsidRPr="00FD14EA" w:rsidRDefault="00B671D4" w:rsidP="00FD14EA"/>
    <w:sectPr w:rsidR="00B671D4" w:rsidRPr="00FD14E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4E" w:rsidRDefault="002E244E" w:rsidP="008D5949">
      <w:pPr>
        <w:spacing w:after="0" w:line="240" w:lineRule="auto"/>
      </w:pPr>
      <w:r>
        <w:separator/>
      </w:r>
    </w:p>
  </w:endnote>
  <w:endnote w:type="continuationSeparator" w:id="0">
    <w:p w:rsidR="002E244E" w:rsidRDefault="002E244E" w:rsidP="008D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49" w:rsidRDefault="008D5949">
    <w:pPr>
      <w:pStyle w:val="a6"/>
      <w:jc w:val="right"/>
    </w:pPr>
    <w:r>
      <w:rPr>
        <w:color w:val="5B9BD5" w:themeColor="accent1"/>
        <w:sz w:val="20"/>
        <w:szCs w:val="20"/>
      </w:rPr>
      <w:t xml:space="preserve">σελ. </w:t>
    </w:r>
    <w:r>
      <w:rPr>
        <w:color w:val="5B9BD5" w:themeColor="accent1"/>
        <w:sz w:val="20"/>
        <w:szCs w:val="20"/>
      </w:rPr>
      <w:fldChar w:fldCharType="begin"/>
    </w:r>
    <w:r>
      <w:rPr>
        <w:color w:val="5B9BD5" w:themeColor="accent1"/>
        <w:sz w:val="20"/>
        <w:szCs w:val="20"/>
      </w:rPr>
      <w:instrText>ΣΕΛΙΔΑ  \* Αραβικά</w:instrText>
    </w:r>
    <w:r>
      <w:rPr>
        <w:color w:val="5B9BD5" w:themeColor="accent1"/>
        <w:sz w:val="20"/>
        <w:szCs w:val="20"/>
      </w:rPr>
      <w:fldChar w:fldCharType="separate"/>
    </w:r>
    <w:r>
      <w:rPr>
        <w:color w:val="5B9BD5" w:themeColor="accent1"/>
        <w:sz w:val="20"/>
        <w:szCs w:val="20"/>
      </w:rPr>
      <w:t>1</w:t>
    </w:r>
    <w:r>
      <w:rPr>
        <w:color w:val="5B9BD5" w:themeColor="accent1"/>
        <w:sz w:val="20"/>
        <w:szCs w:val="20"/>
      </w:rPr>
      <w:fldChar w:fldCharType="end"/>
    </w:r>
  </w:p>
  <w:p w:rsidR="008D5949" w:rsidRDefault="008D5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4E" w:rsidRDefault="002E244E" w:rsidP="008D5949">
      <w:pPr>
        <w:spacing w:after="0" w:line="240" w:lineRule="auto"/>
      </w:pPr>
      <w:r>
        <w:separator/>
      </w:r>
    </w:p>
  </w:footnote>
  <w:footnote w:type="continuationSeparator" w:id="0">
    <w:p w:rsidR="002E244E" w:rsidRDefault="002E244E" w:rsidP="008D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49" w:rsidRDefault="008D5949">
    <w:pPr>
      <w:pStyle w:val="a5"/>
    </w:pPr>
    <w:r>
      <w:t>ΠΡΟΤΥΠΟ ΕΠΑ.Λ ΠΕΡΑΜΑΤΟΣ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DE1"/>
    <w:multiLevelType w:val="hybridMultilevel"/>
    <w:tmpl w:val="E58E158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3C12D2"/>
    <w:multiLevelType w:val="hybridMultilevel"/>
    <w:tmpl w:val="FAE24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CB3D56"/>
    <w:multiLevelType w:val="hybridMultilevel"/>
    <w:tmpl w:val="155A70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723805"/>
    <w:multiLevelType w:val="hybridMultilevel"/>
    <w:tmpl w:val="0BF4D2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3FA2331"/>
    <w:multiLevelType w:val="hybridMultilevel"/>
    <w:tmpl w:val="D498687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095C0F"/>
    <w:multiLevelType w:val="hybridMultilevel"/>
    <w:tmpl w:val="35C4F0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8081F"/>
    <w:multiLevelType w:val="hybridMultilevel"/>
    <w:tmpl w:val="55CC0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BDA40AC"/>
    <w:multiLevelType w:val="hybridMultilevel"/>
    <w:tmpl w:val="78F8642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BF"/>
    <w:rsid w:val="0000543D"/>
    <w:rsid w:val="00093ADE"/>
    <w:rsid w:val="002E244E"/>
    <w:rsid w:val="00486BD3"/>
    <w:rsid w:val="00523F4F"/>
    <w:rsid w:val="008D5949"/>
    <w:rsid w:val="00B671D4"/>
    <w:rsid w:val="00E427BF"/>
    <w:rsid w:val="00F2712C"/>
    <w:rsid w:val="00F419CA"/>
    <w:rsid w:val="00F43789"/>
    <w:rsid w:val="00FD1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1E785-4225-4254-A657-24941610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7BF"/>
    <w:pPr>
      <w:ind w:left="720"/>
      <w:contextualSpacing/>
    </w:pPr>
  </w:style>
  <w:style w:type="table" w:styleId="a4">
    <w:name w:val="Table Grid"/>
    <w:basedOn w:val="a1"/>
    <w:uiPriority w:val="39"/>
    <w:rsid w:val="0048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486B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Char"/>
    <w:uiPriority w:val="99"/>
    <w:unhideWhenUsed/>
    <w:rsid w:val="008D5949"/>
    <w:pPr>
      <w:tabs>
        <w:tab w:val="center" w:pos="4153"/>
        <w:tab w:val="right" w:pos="8306"/>
      </w:tabs>
      <w:spacing w:after="0" w:line="240" w:lineRule="auto"/>
    </w:pPr>
  </w:style>
  <w:style w:type="character" w:customStyle="1" w:styleId="Char">
    <w:name w:val="Κεφαλίδα Char"/>
    <w:basedOn w:val="a0"/>
    <w:link w:val="a5"/>
    <w:uiPriority w:val="99"/>
    <w:rsid w:val="008D5949"/>
  </w:style>
  <w:style w:type="paragraph" w:styleId="a6">
    <w:name w:val="footer"/>
    <w:basedOn w:val="a"/>
    <w:link w:val="Char0"/>
    <w:uiPriority w:val="99"/>
    <w:unhideWhenUsed/>
    <w:rsid w:val="008D5949"/>
    <w:pPr>
      <w:tabs>
        <w:tab w:val="center" w:pos="4153"/>
        <w:tab w:val="right" w:pos="8306"/>
      </w:tabs>
      <w:spacing w:after="0" w:line="240" w:lineRule="auto"/>
    </w:pPr>
  </w:style>
  <w:style w:type="character" w:customStyle="1" w:styleId="Char0">
    <w:name w:val="Υποσέλιδο Char"/>
    <w:basedOn w:val="a0"/>
    <w:link w:val="a6"/>
    <w:uiPriority w:val="99"/>
    <w:rsid w:val="008D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740</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Koutsiouki</dc:creator>
  <cp:keywords/>
  <dc:description/>
  <cp:lastModifiedBy>Λογαριασμός Microsoft</cp:lastModifiedBy>
  <cp:revision>2</cp:revision>
  <dcterms:created xsi:type="dcterms:W3CDTF">2024-02-12T16:34:00Z</dcterms:created>
  <dcterms:modified xsi:type="dcterms:W3CDTF">2024-02-28T13:34:00Z</dcterms:modified>
</cp:coreProperties>
</file>