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2C" w:rsidRDefault="0066050F">
      <w:pPr>
        <w:rPr>
          <w:lang w:val="fr-FR"/>
        </w:rPr>
      </w:pPr>
      <w:hyperlink r:id="rId4" w:history="1">
        <w:r w:rsidRPr="003464DC">
          <w:rPr>
            <w:rStyle w:val="-"/>
          </w:rPr>
          <w:t>https://www.mon-enfant-et-les-ecrans.fr/ecrans-quelle-influence-sur-la-vie-de-famille/</w:t>
        </w:r>
      </w:hyperlink>
    </w:p>
    <w:p w:rsidR="0066050F" w:rsidRDefault="0066050F">
      <w:pPr>
        <w:rPr>
          <w:lang w:val="fr-FR"/>
        </w:rPr>
      </w:pPr>
      <w:hyperlink r:id="rId5" w:history="1">
        <w:r w:rsidRPr="003464DC">
          <w:rPr>
            <w:rStyle w:val="-"/>
            <w:lang w:val="fr-FR"/>
          </w:rPr>
          <w:t>https://theconversation.com/les-ecrans-atouts-ou-freins-du-dialogue-familial-132722</w:t>
        </w:r>
      </w:hyperlink>
    </w:p>
    <w:p w:rsidR="0066050F" w:rsidRPr="0066050F" w:rsidRDefault="0066050F">
      <w:pPr>
        <w:rPr>
          <w:lang w:val="fr-FR"/>
        </w:rPr>
      </w:pPr>
    </w:p>
    <w:sectPr w:rsidR="0066050F" w:rsidRPr="0066050F" w:rsidSect="00CA08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0"/>
  <w:proofState w:spelling="clean" w:grammar="clean"/>
  <w:defaultTabStop w:val="720"/>
  <w:characterSpacingControl w:val="doNotCompress"/>
  <w:compat/>
  <w:rsids>
    <w:rsidRoot w:val="0066050F"/>
    <w:rsid w:val="0066050F"/>
    <w:rsid w:val="00CA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605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conversation.com/les-ecrans-atouts-ou-freins-du-dialogue-familial-132722" TargetMode="External"/><Relationship Id="rId4" Type="http://schemas.openxmlformats.org/officeDocument/2006/relationships/hyperlink" Target="https://www.mon-enfant-et-les-ecrans.fr/ecrans-quelle-influence-sur-la-vie-de-famille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2</cp:revision>
  <dcterms:created xsi:type="dcterms:W3CDTF">2024-11-23T06:13:00Z</dcterms:created>
  <dcterms:modified xsi:type="dcterms:W3CDTF">2024-11-23T06:14:00Z</dcterms:modified>
</cp:coreProperties>
</file>